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6B" w:rsidRPr="00512CC0" w:rsidRDefault="00910A6B" w:rsidP="00910A6B">
      <w:pPr>
        <w:tabs>
          <w:tab w:val="left" w:pos="1276"/>
        </w:tabs>
        <w:jc w:val="center"/>
        <w:rPr>
          <w:rFonts w:eastAsia="Times New Roman"/>
          <w:b/>
          <w:sz w:val="28"/>
          <w:szCs w:val="28"/>
        </w:rPr>
      </w:pPr>
      <w:r w:rsidRPr="00512CC0">
        <w:rPr>
          <w:rFonts w:eastAsia="Times New Roman"/>
          <w:b/>
          <w:sz w:val="28"/>
          <w:szCs w:val="28"/>
        </w:rPr>
        <w:t>Обзор</w:t>
      </w:r>
    </w:p>
    <w:p w:rsidR="00910A6B" w:rsidRPr="00512CC0" w:rsidRDefault="00910A6B" w:rsidP="00910A6B">
      <w:pPr>
        <w:tabs>
          <w:tab w:val="left" w:pos="1276"/>
        </w:tabs>
        <w:jc w:val="center"/>
        <w:rPr>
          <w:b/>
          <w:sz w:val="28"/>
          <w:szCs w:val="28"/>
          <w:lang w:eastAsia="en-US"/>
        </w:rPr>
      </w:pPr>
      <w:r w:rsidRPr="00512CC0">
        <w:rPr>
          <w:b/>
          <w:sz w:val="28"/>
          <w:szCs w:val="28"/>
          <w:lang w:eastAsia="en-US"/>
        </w:rPr>
        <w:t xml:space="preserve">изменений </w:t>
      </w:r>
      <w:r>
        <w:rPr>
          <w:b/>
          <w:sz w:val="28"/>
          <w:szCs w:val="28"/>
          <w:lang w:eastAsia="en-US"/>
        </w:rPr>
        <w:t>нормативных правовых актов</w:t>
      </w:r>
      <w:r w:rsidRPr="00512CC0">
        <w:rPr>
          <w:b/>
          <w:sz w:val="28"/>
          <w:szCs w:val="28"/>
          <w:lang w:eastAsia="en-US"/>
        </w:rPr>
        <w:t xml:space="preserve"> в сфере образования </w:t>
      </w:r>
    </w:p>
    <w:p w:rsidR="00910A6B" w:rsidRPr="00512CC0" w:rsidRDefault="00910A6B" w:rsidP="00910A6B">
      <w:pPr>
        <w:tabs>
          <w:tab w:val="left" w:pos="1276"/>
        </w:tabs>
        <w:jc w:val="center"/>
        <w:rPr>
          <w:rFonts w:eastAsia="Times New Roman"/>
          <w:b/>
          <w:sz w:val="28"/>
          <w:szCs w:val="28"/>
        </w:rPr>
      </w:pPr>
      <w:r w:rsidRPr="00512CC0">
        <w:rPr>
          <w:b/>
          <w:sz w:val="28"/>
          <w:szCs w:val="28"/>
          <w:lang w:eastAsia="en-US"/>
        </w:rPr>
        <w:t xml:space="preserve">за </w:t>
      </w:r>
      <w:r>
        <w:rPr>
          <w:b/>
          <w:sz w:val="28"/>
          <w:szCs w:val="28"/>
          <w:lang w:eastAsia="en-US"/>
        </w:rPr>
        <w:t>декабрь</w:t>
      </w:r>
      <w:r w:rsidRPr="00512CC0">
        <w:rPr>
          <w:b/>
          <w:sz w:val="28"/>
          <w:szCs w:val="28"/>
          <w:lang w:eastAsia="en-US"/>
        </w:rPr>
        <w:t xml:space="preserve"> 2025 года</w:t>
      </w:r>
    </w:p>
    <w:p w:rsidR="00910A6B" w:rsidRDefault="00910A6B" w:rsidP="00910A6B">
      <w:pPr>
        <w:tabs>
          <w:tab w:val="left" w:pos="993"/>
        </w:tabs>
        <w:ind w:firstLine="992"/>
        <w:jc w:val="both"/>
        <w:rPr>
          <w:b/>
          <w:sz w:val="28"/>
          <w:szCs w:val="28"/>
        </w:rPr>
      </w:pP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7" w:tgtFrame="_blank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Постановление Правительства РФ от 04.12.2025 № 1985</w:t>
        </w:r>
        <w:r w:rsidRPr="00EF0DE6">
          <w:rPr>
            <w:b/>
            <w:bCs/>
            <w:color w:val="auto"/>
            <w:sz w:val="28"/>
            <w:szCs w:val="28"/>
          </w:rPr>
          <w:t xml:space="preserve"> </w:t>
        </w:r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«О внесении изменений в Постановление Правительства Российской Федерации от 13 апреля 2022 г. № 645»</w:t>
        </w:r>
      </w:hyperlink>
    </w:p>
    <w:p w:rsidR="00910A6B" w:rsidRPr="00EF0DE6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r w:rsidRPr="00EF0DE6">
        <w:rPr>
          <w:b w:val="0"/>
          <w:color w:val="auto"/>
          <w:sz w:val="28"/>
          <w:szCs w:val="28"/>
        </w:rPr>
        <w:t>Актуализированы Правила подготовки и получения заключений, предусмотренных частью 4 статьи 105 Федерального закона «Об образовании в Российской Федерации», в целях заключения образовательными организациями договоров по вопросам образования с иностранными организациями и гражданами.</w:t>
      </w:r>
    </w:p>
    <w:p w:rsidR="00910A6B" w:rsidRPr="00EF0DE6" w:rsidRDefault="00910A6B" w:rsidP="00910A6B">
      <w:pPr>
        <w:pStyle w:val="s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Уточнен порядок получения заключения для подписания образовательной организацией договора по вопросам образования с иностранными организациями и гражданами.</w:t>
      </w:r>
    </w:p>
    <w:p w:rsidR="00910A6B" w:rsidRPr="00EF0DE6" w:rsidRDefault="00910A6B" w:rsidP="00910A6B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В заявлении надо будет указать информацию о согласовании с ФСБ иностранного участия в научной и (или) научно-технической деятельности и экспериментальных разработках. Непредставление этих сведений станет основанием для отказа в выдаче заключения образовательной организации.</w:t>
      </w:r>
    </w:p>
    <w:p w:rsidR="00910A6B" w:rsidRPr="00EF0DE6" w:rsidRDefault="00910A6B" w:rsidP="00910A6B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Постановление вступает в силу с 1 марта 2026 г.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8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Постановление Правительства РФ от 17.12.2025 № 2056 «О внесении изменений в некоторые акты Правительства Российской Федерации»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Актуализирована государственная программа РФ «Развитие образования»</w:t>
      </w:r>
      <w:r>
        <w:rPr>
          <w:bCs/>
          <w:sz w:val="28"/>
          <w:szCs w:val="28"/>
        </w:rPr>
        <w:t>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Внесены изменения в ряд разделов государственной программы и в некоторые приложения к ней, регламентирующие вопросы предоставления субсидий.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Кроме того, в новой редакции изложены Правила предоставления и распределения субсидий из федерального бюджета бюджетам субъектов РФ на оснащение предметных кабинетов общеобразовательных организаций оборудованием, средствами обучения и воспитания.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Государственная программа дополнена Правилами предоставления субсидии из федерального бюджета бюджету Республики Татарстан на подготовку и проведение чемпионата по профессиональному мастерству среди участников специальной военной операции, являющихся инвалидами, на площадке в г. Казани Республики Татарстан, а также Правилами предоставления и распределения субсидий из федерального бюджета бюджетам субъектов Российской Федерации на оснащение предметных кабинетов общеобразовательных организаций средствами обучения и воспитания.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9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«Перечень поручений по итогам XVII съезда Русского географического общества и заседания попечительского совета организации» (утв. Президентом РФ 13.12.2025 № Пр-2869)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lastRenderedPageBreak/>
        <w:t>Президент РФ поручил представить предложения по организации экспедиций и просветительских мероприятий Русского географического общества на территориях новых субъектов РФ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Также в перечне поручений: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обеспечить создание единой государственной линейки школьных учебников по географии для реализации образовательных программ основного общего и среднего общего образования;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представить предложения по привлечению Русского географического общества к реализации программ комплексного развития территорий Арктической зоны РФ;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рассмотреть вопрос о проведении в 2026 году олимпиады по географии для школьников из государств - участников БРИКС и иных дружественных иностранных государств.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0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Приказ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России от 08.10.2025 № 729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Зарегистрировано в Минюсте России 03.12.2025 №</w:t>
        </w:r>
        <w:r>
          <w:rPr>
            <w:rStyle w:val="a3"/>
            <w:b/>
            <w:bCs/>
            <w:color w:val="auto"/>
            <w:sz w:val="28"/>
            <w:szCs w:val="28"/>
            <w:u w:val="none"/>
          </w:rPr>
          <w:t> </w:t>
        </w:r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84436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Актуализированы федеральные образовательные программы начального общего, основного общего и среднего общего образования</w:t>
      </w:r>
      <w:r>
        <w:rPr>
          <w:bCs/>
          <w:sz w:val="28"/>
          <w:szCs w:val="28"/>
        </w:rPr>
        <w:t>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Так, в частности, обновлены федеральные рабочие программы по русскому языку, литературному чтению, литературе, иностранному (французскому) языку и истории.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В новой редакции изложены федеральные рабочие программы по обществознанию.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hyperlink r:id="rId11" w:anchor="/document/10123081/entry/12" w:history="1">
        <w:r w:rsidRPr="00EF0DE6">
          <w:rPr>
            <w:sz w:val="28"/>
            <w:szCs w:val="28"/>
          </w:rPr>
          <w:t>Вступает в силу</w:t>
        </w:r>
      </w:hyperlink>
      <w:r w:rsidRPr="00EF0DE6">
        <w:rPr>
          <w:sz w:val="28"/>
          <w:szCs w:val="28"/>
        </w:rPr>
        <w:t xml:space="preserve"> с 15 декабря 2025 г., за исключением </w:t>
      </w:r>
      <w:hyperlink r:id="rId12" w:anchor="/document/413198731/entry/1028" w:history="1">
        <w:r w:rsidRPr="00EF0DE6">
          <w:rPr>
            <w:sz w:val="28"/>
            <w:szCs w:val="28"/>
          </w:rPr>
          <w:t>подпункта 8 пункта 2</w:t>
        </w:r>
      </w:hyperlink>
      <w:r w:rsidRPr="00EF0DE6">
        <w:rPr>
          <w:sz w:val="28"/>
          <w:szCs w:val="28"/>
        </w:rPr>
        <w:t xml:space="preserve"> изменений, который </w:t>
      </w:r>
      <w:hyperlink r:id="rId13" w:anchor="/document/413198731/entry/3" w:history="1">
        <w:r w:rsidRPr="00EF0DE6">
          <w:rPr>
            <w:sz w:val="28"/>
            <w:szCs w:val="28"/>
          </w:rPr>
          <w:t>вступает в силу</w:t>
        </w:r>
      </w:hyperlink>
      <w:r w:rsidRPr="00EF0DE6">
        <w:rPr>
          <w:sz w:val="28"/>
          <w:szCs w:val="28"/>
        </w:rPr>
        <w:t xml:space="preserve"> с 1 сентября 2026 г. и применяется при приеме на обучение по образовательным программам среднего общего образования начиная с 2026/27 учебного года.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53CB">
        <w:rPr>
          <w:sz w:val="28"/>
          <w:szCs w:val="28"/>
        </w:rPr>
        <w:t>Общеобразовательным организациям необходимо внести изменения в образовательные программы, чтобы привести их в соответст</w:t>
      </w:r>
      <w:r>
        <w:rPr>
          <w:sz w:val="28"/>
          <w:szCs w:val="28"/>
        </w:rPr>
        <w:t>вие с обновленными требованиями</w:t>
      </w:r>
      <w:r w:rsidRPr="004053CB">
        <w:rPr>
          <w:sz w:val="28"/>
          <w:szCs w:val="28"/>
        </w:rPr>
        <w:t>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4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Распоряжение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России от 05.11.2025 № Р-264 «Об утверждении методических рекомендаций по созданию передовых образовательных пространств в общеобразовательных организациях»</w:t>
        </w:r>
      </w:hyperlink>
    </w:p>
    <w:p w:rsidR="00910A6B" w:rsidRPr="00EF0DE6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r w:rsidRPr="00EF0DE6">
        <w:rPr>
          <w:b w:val="0"/>
          <w:color w:val="auto"/>
          <w:sz w:val="28"/>
          <w:szCs w:val="28"/>
        </w:rPr>
        <w:t>Разработаны методические рекомендации по созданию передовых образовательных пространств в общеобразовательных организациях</w:t>
      </w:r>
      <w:r>
        <w:rPr>
          <w:b w:val="0"/>
          <w:color w:val="auto"/>
          <w:sz w:val="28"/>
          <w:szCs w:val="28"/>
        </w:rPr>
        <w:t>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Цель методических рекомендаций – формирование единой концептуально-методической основы для создания передовых образовательных пространств в общеобразовательных организациях, а также комплекса ценностно-целевых ориентиров и организационно-методических принципов создания передовых образовательных пространств, представляющих государственную систему детско-юношеских общественных </w:t>
      </w:r>
      <w:r w:rsidRPr="00EF0DE6">
        <w:rPr>
          <w:sz w:val="28"/>
          <w:szCs w:val="28"/>
        </w:rPr>
        <w:lastRenderedPageBreak/>
        <w:t>организаций, федеральных программ и проектов, детских и молодежных социальных инициатив.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Документ предназначен для представителей органов управления в области образования, руководителей общеобразовательных организаций, педагогических работников, в том числе советников директора по воспитанию и взаимодействию с детскими общественными объединениями.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5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Приказ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России № 798,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Рособрнадзора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№ 1904 от 07.11.2025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году» Зарегистрировано в Минюсте России 04.12.2025 № 84458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Утверждено расписание проведения единого государственного экзамена (ЕГЭ) в 2026 году</w:t>
      </w:r>
      <w:r>
        <w:rPr>
          <w:bCs/>
          <w:sz w:val="28"/>
          <w:szCs w:val="28"/>
        </w:rPr>
        <w:t>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Также приказом определены: время начала проведения экзаменов; продолжительность экзаменов; требования к использованию средств обучения и воспитания при проведении ЕГЭ в 2026 году.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Признаны утратившими силу приказ </w:t>
      </w:r>
      <w:proofErr w:type="spellStart"/>
      <w:r w:rsidRPr="00EF0DE6">
        <w:rPr>
          <w:sz w:val="28"/>
          <w:szCs w:val="28"/>
        </w:rPr>
        <w:t>Минпросвещения</w:t>
      </w:r>
      <w:proofErr w:type="spellEnd"/>
      <w:r w:rsidRPr="00EF0DE6">
        <w:rPr>
          <w:sz w:val="28"/>
          <w:szCs w:val="28"/>
        </w:rPr>
        <w:t xml:space="preserve"> и </w:t>
      </w:r>
      <w:proofErr w:type="spellStart"/>
      <w:r w:rsidRPr="00EF0DE6">
        <w:rPr>
          <w:sz w:val="28"/>
          <w:szCs w:val="28"/>
        </w:rPr>
        <w:t>Рособрнадзора</w:t>
      </w:r>
      <w:proofErr w:type="spellEnd"/>
      <w:r w:rsidRPr="00EF0DE6">
        <w:rPr>
          <w:sz w:val="28"/>
          <w:szCs w:val="28"/>
        </w:rPr>
        <w:t xml:space="preserve"> от 11 ноября 2024 г. № 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году» и изменяющий его акт.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6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Приказ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России № 799,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Рособрнадзора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№ 1905 от 07.11.2025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 Зарегистрировано в Минюсте России 04.12.2025 № 84459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EF0DE6">
        <w:rPr>
          <w:bCs/>
          <w:sz w:val="28"/>
          <w:szCs w:val="28"/>
        </w:rPr>
        <w:t>На 2026 год установлено расписание проведения основного государственного экзамена (ОГЭ)</w:t>
      </w:r>
      <w:r>
        <w:rPr>
          <w:bCs/>
          <w:sz w:val="28"/>
          <w:szCs w:val="28"/>
        </w:rPr>
        <w:t>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Помимо расписания приказом определены также время начала проведения экзаменов, их продолжительность, перечень средств обучения и воспитания по соответствующим учебным предметам, которые допускается использовать участникам ОГЭ.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Признан утратившим силу приказ </w:t>
      </w:r>
      <w:proofErr w:type="spellStart"/>
      <w:r w:rsidRPr="00EF0DE6">
        <w:rPr>
          <w:sz w:val="28"/>
          <w:szCs w:val="28"/>
        </w:rPr>
        <w:t>Минпросвещения</w:t>
      </w:r>
      <w:proofErr w:type="spellEnd"/>
      <w:r w:rsidRPr="00EF0DE6">
        <w:rPr>
          <w:sz w:val="28"/>
          <w:szCs w:val="28"/>
        </w:rPr>
        <w:t xml:space="preserve"> и </w:t>
      </w:r>
      <w:proofErr w:type="spellStart"/>
      <w:r w:rsidRPr="00EF0DE6">
        <w:rPr>
          <w:sz w:val="28"/>
          <w:szCs w:val="28"/>
        </w:rPr>
        <w:t>Рособрнадзора</w:t>
      </w:r>
      <w:proofErr w:type="spellEnd"/>
      <w:r w:rsidRPr="00EF0DE6">
        <w:rPr>
          <w:sz w:val="28"/>
          <w:szCs w:val="28"/>
        </w:rPr>
        <w:t xml:space="preserve"> от 11 ноября 2024 г. № 788/2090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году».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7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Приказ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России № 800,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Рособрнадзора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№ 1906 от 07.11.2025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</w:t>
        </w:r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lastRenderedPageBreak/>
          <w:t xml:space="preserve">обучения и воспитания при его проведении в 2026 году» Зарегистрировано в Минюсте России 05.12.2025 № 84473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Утверждено расписание проведения ГВЭ-9 и ГВЭ-11 в 2026 году</w:t>
      </w:r>
      <w:r>
        <w:rPr>
          <w:bCs/>
          <w:sz w:val="28"/>
          <w:szCs w:val="28"/>
        </w:rPr>
        <w:t>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Также приказом определены: время начала проведения экзаменов; продолжительность экзаменов; требования к использованию средств обучения и воспитания при проведении ГВЭ-9 и ГВЭ-11 в 2026 году.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Признан утратившим силу приказ </w:t>
      </w:r>
      <w:proofErr w:type="spellStart"/>
      <w:r w:rsidRPr="00EF0DE6">
        <w:rPr>
          <w:sz w:val="28"/>
          <w:szCs w:val="28"/>
        </w:rPr>
        <w:t>Минпросвещения</w:t>
      </w:r>
      <w:proofErr w:type="spellEnd"/>
      <w:r w:rsidRPr="00EF0DE6">
        <w:rPr>
          <w:sz w:val="28"/>
          <w:szCs w:val="28"/>
        </w:rPr>
        <w:t xml:space="preserve"> и </w:t>
      </w:r>
      <w:proofErr w:type="spellStart"/>
      <w:r w:rsidRPr="00EF0DE6">
        <w:rPr>
          <w:sz w:val="28"/>
          <w:szCs w:val="28"/>
        </w:rPr>
        <w:t>Рособрнадзора</w:t>
      </w:r>
      <w:proofErr w:type="spellEnd"/>
      <w:r w:rsidRPr="00EF0DE6">
        <w:rPr>
          <w:sz w:val="28"/>
          <w:szCs w:val="28"/>
        </w:rPr>
        <w:t xml:space="preserve"> от 11 ноября 2024 г. № 789/2091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году».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8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Приказ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России от 15.12.2025 № 962</w:t>
        </w:r>
        <w:r w:rsidRPr="00EF0DE6">
          <w:rPr>
            <w:b/>
            <w:bCs/>
            <w:color w:val="auto"/>
            <w:sz w:val="28"/>
            <w:szCs w:val="28"/>
          </w:rPr>
          <w:t xml:space="preserve"> </w:t>
        </w:r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«О внесении изменений в сроки и места проведения заключительного этапа всероссийской олимпиады школьников в 2025/26 учебном году по каждому общеобразовательному предмету, определенные приказом Министерства просвещения Российской Федерации от 19 ноября 2025 г. № 823»</w:t>
        </w:r>
      </w:hyperlink>
    </w:p>
    <w:p w:rsidR="00910A6B" w:rsidRPr="00EF0DE6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r w:rsidRPr="00EF0DE6">
        <w:rPr>
          <w:b w:val="0"/>
          <w:color w:val="auto"/>
          <w:sz w:val="28"/>
          <w:szCs w:val="28"/>
        </w:rPr>
        <w:t>Внесены изменения в сроки и места проведения заключительного этапа всероссийской олимпиады школьников в 2025/26 учебном году.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Приложение к Приказу </w:t>
      </w:r>
      <w:proofErr w:type="spellStart"/>
      <w:r w:rsidRPr="00EF0DE6">
        <w:rPr>
          <w:sz w:val="28"/>
          <w:szCs w:val="28"/>
        </w:rPr>
        <w:t>Минпросвещения</w:t>
      </w:r>
      <w:proofErr w:type="spellEnd"/>
      <w:r w:rsidRPr="00EF0DE6">
        <w:rPr>
          <w:sz w:val="28"/>
          <w:szCs w:val="28"/>
        </w:rPr>
        <w:t xml:space="preserve"> от 19 ноября 2025 г. № 823 изложено в новой редакции.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19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Письмо Общероссийского профсоюза образования от 25.09.2025 №</w:t>
        </w:r>
        <w:r>
          <w:rPr>
            <w:rStyle w:val="a3"/>
            <w:b/>
            <w:bCs/>
            <w:color w:val="auto"/>
            <w:sz w:val="28"/>
            <w:szCs w:val="28"/>
            <w:u w:val="none"/>
          </w:rPr>
          <w:t> </w:t>
        </w:r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565</w:t>
        </w:r>
        <w:r w:rsidRPr="00EF0DE6">
          <w:rPr>
            <w:b/>
            <w:bCs/>
            <w:color w:val="auto"/>
            <w:sz w:val="28"/>
            <w:szCs w:val="28"/>
          </w:rPr>
          <w:t xml:space="preserve"> </w:t>
        </w:r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«О применении разъяснения по аттестации»</w:t>
        </w:r>
      </w:hyperlink>
    </w:p>
    <w:p w:rsidR="00910A6B" w:rsidRPr="00004FD1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r w:rsidRPr="00004FD1">
        <w:rPr>
          <w:b w:val="0"/>
          <w:color w:val="auto"/>
          <w:sz w:val="28"/>
          <w:szCs w:val="28"/>
        </w:rPr>
        <w:t>Уточнен порядок применения отдельных разъяснений об аттестации педагогических работников.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Речь идет о разъяснениях, доведенных письмом </w:t>
      </w:r>
      <w:proofErr w:type="spellStart"/>
      <w:r w:rsidRPr="00EF0DE6">
        <w:rPr>
          <w:sz w:val="28"/>
          <w:szCs w:val="28"/>
        </w:rPr>
        <w:t>Минпросвещения</w:t>
      </w:r>
      <w:proofErr w:type="spellEnd"/>
      <w:r w:rsidRPr="00EF0DE6">
        <w:rPr>
          <w:sz w:val="28"/>
          <w:szCs w:val="28"/>
        </w:rPr>
        <w:t xml:space="preserve"> и Общероссийского профсоюза образования от 7 мая 2024 года № 08-610/262, в котором представлены ответы на вопросы, возникающие при применении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Pr="00EF0DE6">
        <w:rPr>
          <w:sz w:val="28"/>
          <w:szCs w:val="28"/>
        </w:rPr>
        <w:t>Минпросвещения</w:t>
      </w:r>
      <w:proofErr w:type="spellEnd"/>
      <w:r w:rsidRPr="00EF0DE6">
        <w:rPr>
          <w:sz w:val="28"/>
          <w:szCs w:val="28"/>
        </w:rPr>
        <w:t xml:space="preserve"> от 24 марта 2023 года № 196.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0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Письмо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России от 22.10.2025 № 03-ПГ-МП-32575 «Об особенностях прохождения промежуточной и (или) государственной итоговой аттестации детьми иностранных граждан»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Даны разъяснения по вопросу тестирования на знание русского языка детей-иностранцев, обучающихся в форме семейного образования.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В письме сообщается, </w:t>
      </w:r>
      <w:proofErr w:type="gramStart"/>
      <w:r w:rsidRPr="00EF0DE6">
        <w:rPr>
          <w:sz w:val="28"/>
          <w:szCs w:val="28"/>
        </w:rPr>
        <w:t>что</w:t>
      </w:r>
      <w:proofErr w:type="gramEnd"/>
      <w:r w:rsidRPr="00EF0DE6">
        <w:rPr>
          <w:sz w:val="28"/>
          <w:szCs w:val="28"/>
        </w:rPr>
        <w:t xml:space="preserve"> исходя из положений части 2.1 статьи 78 Закона об образовании тестирование иностранных граждан на знание русского языка проводится только при приеме указанных граждан в образовательные организации на обучение по образовательным программам начального общего, основного общего и среднего общего образования. Законом не предусмотрено тестирование на знание русского языка лиц, находящихся на семейной форме образования, в том числе иностранных граждан, зачисляемых </w:t>
      </w:r>
      <w:r w:rsidRPr="00EF0DE6">
        <w:rPr>
          <w:sz w:val="28"/>
          <w:szCs w:val="28"/>
        </w:rPr>
        <w:lastRenderedPageBreak/>
        <w:t>в образовательную организацию для прохождения промежуточной и государственной итоговой аттестации.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Отмечено, что неудовлетворительные результаты промежуточной аттестации по одному или нескольким учебным предметам или </w:t>
      </w:r>
      <w:proofErr w:type="spellStart"/>
      <w:r w:rsidRPr="00EF0DE6">
        <w:rPr>
          <w:sz w:val="28"/>
          <w:szCs w:val="28"/>
        </w:rPr>
        <w:t>непрохождение</w:t>
      </w:r>
      <w:proofErr w:type="spellEnd"/>
      <w:r w:rsidRPr="00EF0DE6"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 (п. 2 ст. 58 Закона об образовании).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 Таким образом, в случае возникновения академической задолженности для зачисления в образовательную организацию иностранный гражданин должен пройти тестирование на знание русского языка.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1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Письмо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России от 19.11.2025 № 03-2222</w:t>
        </w:r>
        <w:r w:rsidRPr="00EF0DE6">
          <w:rPr>
            <w:b/>
            <w:bCs/>
            <w:color w:val="auto"/>
            <w:sz w:val="28"/>
            <w:szCs w:val="28"/>
          </w:rPr>
          <w:t xml:space="preserve"> </w:t>
        </w:r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«О направлении рекомендаций»</w:t>
        </w:r>
      </w:hyperlink>
    </w:p>
    <w:p w:rsidR="00910A6B" w:rsidRPr="00EF0DE6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r w:rsidRPr="00EF0DE6">
        <w:rPr>
          <w:b w:val="0"/>
          <w:color w:val="auto"/>
          <w:sz w:val="28"/>
          <w:szCs w:val="28"/>
        </w:rPr>
        <w:t>Разработаны рекомендации по проведению в субъектах РФ до 1 апреля 2026 г. практических мероприятий, направленных на ознакомление обучающихся 9 и 11 классов с процедурами и содержанием ОГЭ и ЕГЭ.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Рекомендации разработаны </w:t>
      </w:r>
      <w:proofErr w:type="spellStart"/>
      <w:r w:rsidRPr="00EF0DE6">
        <w:rPr>
          <w:sz w:val="28"/>
          <w:szCs w:val="28"/>
        </w:rPr>
        <w:t>Рособрнадзором</w:t>
      </w:r>
      <w:proofErr w:type="spellEnd"/>
      <w:r w:rsidRPr="00EF0DE6">
        <w:rPr>
          <w:sz w:val="28"/>
          <w:szCs w:val="28"/>
        </w:rPr>
        <w:t xml:space="preserve"> для исполнительных органов субъектов РФ, осуществляющих государственное управление в сфере образования, по организационно-методическому сопровождению вышеуказанных практических мероприятий для использования в работе.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2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Письмо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России от 27.11.2025 № ВЖ-2318/05 «О направлении методических рекомендаций»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Разработаны методические рекомендации по реализации наставничества в молодежном и детско-взрослом коллективе.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Методические рекомендации разработаны во исполнение пункта 18 плана мероприятий по реализации Концепции развития наставничества в Российской Федерации на период до 2030 года, утвержденной распоряжением Правительства от 21 мая 2025 г. № 1264-р.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Документ подготовлен с целью систематизации реализации наставничества в различных видах молодежных и детско-взрослых коллективов.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3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Письмо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России от 04.12.2025 № ОК-3653/03 «О направлении информации»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EF0DE6">
        <w:rPr>
          <w:bCs/>
          <w:sz w:val="28"/>
          <w:szCs w:val="28"/>
        </w:rPr>
        <w:t>Минпросвещения</w:t>
      </w:r>
      <w:proofErr w:type="spellEnd"/>
      <w:r w:rsidRPr="00EF0DE6">
        <w:rPr>
          <w:bCs/>
          <w:sz w:val="28"/>
          <w:szCs w:val="28"/>
        </w:rPr>
        <w:t xml:space="preserve"> рекомендует провести «Последний звонок» и школьные выпускные в единые дни во всех регионах.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Так, «Последний звонок» рекомендовано провести 26 мая 2026 года, школьные выпускные - 27 июня 2026 года.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При проведении торжественных школьных выпускных следует предусмотреть: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церемонию поднятия Государственного флага и исполнение Государственного гимна РФ;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чествование представителей многопоколенных и многодетных семей;</w:t>
      </w:r>
    </w:p>
    <w:p w:rsidR="00910A6B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lastRenderedPageBreak/>
        <w:t>выступления родителей (в том числе награжденных государственными наградами РФ и субъектов РФ, участников СВО) обучающихся.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4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Письмо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России от 08.12.2025 № АБ-4488/06</w:t>
        </w:r>
        <w:r w:rsidRPr="00EF0DE6">
          <w:rPr>
            <w:b/>
            <w:bCs/>
            <w:color w:val="auto"/>
            <w:sz w:val="28"/>
            <w:szCs w:val="28"/>
          </w:rPr>
          <w:br/>
        </w:r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«О направлении рекомендаций»</w:t>
        </w:r>
      </w:hyperlink>
    </w:p>
    <w:p w:rsidR="00910A6B" w:rsidRPr="00EF0DE6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proofErr w:type="spellStart"/>
      <w:r w:rsidRPr="00EF0DE6">
        <w:rPr>
          <w:b w:val="0"/>
          <w:color w:val="auto"/>
          <w:sz w:val="28"/>
          <w:szCs w:val="28"/>
        </w:rPr>
        <w:t>Минпросвещения</w:t>
      </w:r>
      <w:proofErr w:type="spellEnd"/>
      <w:r w:rsidRPr="00EF0DE6">
        <w:rPr>
          <w:b w:val="0"/>
          <w:color w:val="auto"/>
          <w:sz w:val="28"/>
          <w:szCs w:val="28"/>
        </w:rPr>
        <w:t xml:space="preserve"> России представлены рекомендации по сохранению и развитию инфраструктуры организаций дополнительного образования детей.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В частности, сообщается, что разработка и принятие решений по оптимизации сети организаций дополнительного образования детей должны осуществляться на основе законодательно закрепленных принципов информационной открытости и государственно-общественного характера управления системой образования.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Необходимо обеспечить строгое соблюдение положения закона об образовании, согласно которому принятие органом исполнительной власти субъекта РФ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</w:t>
      </w:r>
      <w:proofErr w:type="gramStart"/>
      <w:r w:rsidRPr="00EF0DE6">
        <w:rPr>
          <w:sz w:val="28"/>
          <w:szCs w:val="28"/>
        </w:rPr>
        <w:t>положительного заключения комиссии</w:t>
      </w:r>
      <w:proofErr w:type="gramEnd"/>
      <w:r w:rsidRPr="00EF0DE6">
        <w:rPr>
          <w:sz w:val="28"/>
          <w:szCs w:val="28"/>
        </w:rPr>
        <w:t xml:space="preserve"> по оценке последствий такого решения.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Отмечено, что принципиально важным является обеспечение открытости процедур формирования и работы указанных комиссий, а также своевременного и полного информирования граждан о принимаемых ими решениях.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При подготовке решения о реорганизации или ликвидации организации дополнительного образования детей рекомендуется проведение обсуждений данной инициативы на заседании органа коллегиального управления образовательных организаций, советов родителей (законных представителей) несовершеннолетних обучающихся.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5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Письмо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России от 10.12.2025 № 07-6953 «О направлении материалов» 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bCs/>
          <w:sz w:val="28"/>
          <w:szCs w:val="28"/>
        </w:rPr>
        <w:t>Разработаны методические рекомендации по комплексному сопровождению обучающихся, переживших психотравмирующие события в условиях боевых действий.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Методические рекомендации охватывают ключевые аспекты психолого-педагогической работы, включая диагностику потребностей целевой группы обучающихся, организацию досуговых мероприятий и предоставление социально-педагогической поддержки. Особое внимание уделяется необходимости коррекции неблагополучных последствий травмирующего опыта и созданию условий для формирования устойчивых социальных связей.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Методические рекомендации адресованы руководителям, педагогическим работникам (воспитателям, педагогам, классным руководителям, социальным педагогам, педагогам-психологам образовательных организаций), а также представителям исполнительных органов власти субъектов РФ, осуществляющих государственное управление в сфере образования, курирующих вопросы развития системы психолого-педагогической помощи в сфере основного образования и СПО.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lastRenderedPageBreak/>
        <w:t>Также настоящим письмом направлена программа психолого-педагогического сопровождения детей, проживающих в ДНР, ЛНР, Запорожской и Херсонской областях и иных субъектах РФ, прилегающих к районам проведения специальной военной операции, в рамках оздоровительной кампании в организациях отдыха детей и их оздоровления.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Times New Roman"/>
          <w:b/>
          <w:color w:val="auto"/>
          <w:sz w:val="28"/>
          <w:szCs w:val="28"/>
        </w:rPr>
      </w:pPr>
      <w:hyperlink r:id="rId26" w:history="1">
        <w:r w:rsidRPr="00EF0DE6">
          <w:rPr>
            <w:rStyle w:val="a3"/>
            <w:rFonts w:eastAsia="Times New Roman"/>
            <w:b/>
            <w:color w:val="auto"/>
            <w:sz w:val="28"/>
            <w:szCs w:val="28"/>
            <w:u w:val="none"/>
          </w:rPr>
          <w:t xml:space="preserve">Письмо </w:t>
        </w:r>
        <w:proofErr w:type="spellStart"/>
        <w:r w:rsidRPr="00EF0DE6">
          <w:rPr>
            <w:rStyle w:val="a3"/>
            <w:rFonts w:eastAsia="Times New Roman"/>
            <w:b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EF0DE6">
          <w:rPr>
            <w:rStyle w:val="a3"/>
            <w:rFonts w:eastAsia="Times New Roman"/>
            <w:b/>
            <w:color w:val="auto"/>
            <w:sz w:val="28"/>
            <w:szCs w:val="28"/>
            <w:u w:val="none"/>
          </w:rPr>
          <w:t xml:space="preserve"> России от 11.12.2025 № 07-6965 «О направлении материалов» (вместе с «Оказанием </w:t>
        </w:r>
        <w:proofErr w:type="spellStart"/>
        <w:r w:rsidRPr="00EF0DE6">
          <w:rPr>
            <w:rStyle w:val="a3"/>
            <w:rFonts w:eastAsia="Times New Roman"/>
            <w:b/>
            <w:color w:val="auto"/>
            <w:sz w:val="28"/>
            <w:szCs w:val="28"/>
            <w:u w:val="none"/>
          </w:rPr>
          <w:t>допсихологической</w:t>
        </w:r>
        <w:proofErr w:type="spellEnd"/>
        <w:r w:rsidRPr="00EF0DE6">
          <w:rPr>
            <w:rStyle w:val="a3"/>
            <w:rFonts w:eastAsia="Times New Roman"/>
            <w:b/>
            <w:color w:val="auto"/>
            <w:sz w:val="28"/>
            <w:szCs w:val="28"/>
            <w:u w:val="none"/>
          </w:rPr>
          <w:t xml:space="preserve"> помощи участникам образовательных отношений. Методическими рекомендациями»)</w:t>
        </w:r>
      </w:hyperlink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Подготовлены методические рекомендации по оказанию </w:t>
      </w:r>
      <w:proofErr w:type="spellStart"/>
      <w:r w:rsidRPr="00EF0DE6">
        <w:rPr>
          <w:sz w:val="28"/>
          <w:szCs w:val="28"/>
        </w:rPr>
        <w:t>допсихологической</w:t>
      </w:r>
      <w:proofErr w:type="spellEnd"/>
      <w:r w:rsidRPr="00EF0DE6">
        <w:rPr>
          <w:sz w:val="28"/>
          <w:szCs w:val="28"/>
        </w:rPr>
        <w:t xml:space="preserve"> помощи участникам образовательных отношений.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>Методические рекомендации разработаны во исполнение пункта 22 плана мероприятий на 2024 - 2030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утвержденного Министерством просвещения Российской Федерации 18 июня 2024 г. № СК-13/07вн, и нацелены на повышение уровня психологической компетентности педагогов образовательных организаций при взаимодействии с обучающимися, пострадавшими в результате кризисной и (или) чрезвычайной ситуации, пережившими психотравмирующие события, находящимися в кризисных состояниях.</w:t>
      </w:r>
    </w:p>
    <w:p w:rsidR="00910A6B" w:rsidRPr="00EF0DE6" w:rsidRDefault="00910A6B" w:rsidP="00910A6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hyperlink r:id="rId27" w:tgtFrame="_blank" w:history="1"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Письмо </w:t>
        </w:r>
        <w:proofErr w:type="spellStart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Рособрнадзора</w:t>
        </w:r>
        <w:proofErr w:type="spellEnd"/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от 17.12.2025 № 07-904</w:t>
        </w:r>
        <w:r w:rsidRPr="00EF0DE6">
          <w:rPr>
            <w:b/>
            <w:bCs/>
            <w:color w:val="auto"/>
            <w:sz w:val="28"/>
            <w:szCs w:val="28"/>
          </w:rPr>
          <w:t xml:space="preserve"> «</w:t>
        </w:r>
        <w:r w:rsidRPr="00EF0DE6">
          <w:rPr>
            <w:rStyle w:val="a3"/>
            <w:b/>
            <w:bCs/>
            <w:color w:val="auto"/>
            <w:sz w:val="28"/>
            <w:szCs w:val="28"/>
            <w:u w:val="none"/>
          </w:rPr>
          <w:t>О наиболее распространенных нарушениях обязательных требований, оценка соблюдения которых осуществляется в рамках федерального государственного контроля (надзора) в сфере образования»</w:t>
        </w:r>
      </w:hyperlink>
    </w:p>
    <w:p w:rsidR="00910A6B" w:rsidRPr="00EF0DE6" w:rsidRDefault="00910A6B" w:rsidP="00910A6B">
      <w:pPr>
        <w:pStyle w:val="revann1"/>
        <w:tabs>
          <w:tab w:val="left" w:pos="1134"/>
        </w:tabs>
        <w:spacing w:before="0" w:beforeAutospacing="0" w:after="0"/>
        <w:ind w:firstLine="709"/>
        <w:jc w:val="both"/>
        <w:rPr>
          <w:b w:val="0"/>
          <w:color w:val="auto"/>
          <w:sz w:val="28"/>
          <w:szCs w:val="28"/>
        </w:rPr>
      </w:pPr>
      <w:proofErr w:type="spellStart"/>
      <w:r w:rsidRPr="00EF0DE6">
        <w:rPr>
          <w:b w:val="0"/>
          <w:color w:val="auto"/>
          <w:sz w:val="28"/>
          <w:szCs w:val="28"/>
        </w:rPr>
        <w:t>Рособрнадзор</w:t>
      </w:r>
      <w:proofErr w:type="spellEnd"/>
      <w:r w:rsidRPr="00EF0DE6">
        <w:rPr>
          <w:b w:val="0"/>
          <w:color w:val="auto"/>
          <w:sz w:val="28"/>
          <w:szCs w:val="28"/>
        </w:rPr>
        <w:t xml:space="preserve"> сообщает о наиболее распространенных нарушениях обязательных требований, оценка соблюдения которых осуществляется в рамках федерального государственного контроля (надзора) в сфере образования.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По результатам мониторинга системы образования были выявлены нарушения, связанные с </w:t>
      </w:r>
      <w:proofErr w:type="spellStart"/>
      <w:r w:rsidRPr="00EF0DE6">
        <w:rPr>
          <w:sz w:val="28"/>
          <w:szCs w:val="28"/>
        </w:rPr>
        <w:t>неразмещением</w:t>
      </w:r>
      <w:proofErr w:type="spellEnd"/>
      <w:r w:rsidRPr="00EF0DE6">
        <w:rPr>
          <w:sz w:val="28"/>
          <w:szCs w:val="28"/>
        </w:rPr>
        <w:t xml:space="preserve"> образовательной организацией на своем официальном сайте необходимых сведений об организации, о ее структурных подразделениях и органах управления, а также документа об утверждении стоимости обучения по каждой образовательной программе.</w:t>
      </w:r>
    </w:p>
    <w:p w:rsidR="00910A6B" w:rsidRPr="00EF0DE6" w:rsidRDefault="00910A6B" w:rsidP="00910A6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0DE6">
        <w:rPr>
          <w:sz w:val="28"/>
          <w:szCs w:val="28"/>
        </w:rPr>
        <w:t xml:space="preserve">В письме </w:t>
      </w:r>
      <w:proofErr w:type="spellStart"/>
      <w:r w:rsidRPr="00EF0DE6">
        <w:rPr>
          <w:sz w:val="28"/>
          <w:szCs w:val="28"/>
        </w:rPr>
        <w:t>Рособрнадзор</w:t>
      </w:r>
      <w:proofErr w:type="spellEnd"/>
      <w:r w:rsidRPr="00EF0DE6">
        <w:rPr>
          <w:sz w:val="28"/>
          <w:szCs w:val="28"/>
        </w:rPr>
        <w:t xml:space="preserve"> обращает внимание руководителей образовательных организаций на необходимость обеспечения соблюдения обязательных требований законодательства РФ в сфере образования.</w:t>
      </w:r>
    </w:p>
    <w:p w:rsidR="00A9585E" w:rsidRDefault="00AD18BD">
      <w:bookmarkStart w:id="0" w:name="_GoBack"/>
      <w:bookmarkEnd w:id="0"/>
    </w:p>
    <w:sectPr w:rsidR="00A9585E" w:rsidSect="00910A6B">
      <w:head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BD" w:rsidRDefault="00AD18BD" w:rsidP="00910A6B">
      <w:r>
        <w:separator/>
      </w:r>
    </w:p>
  </w:endnote>
  <w:endnote w:type="continuationSeparator" w:id="0">
    <w:p w:rsidR="00AD18BD" w:rsidRDefault="00AD18BD" w:rsidP="0091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BD" w:rsidRDefault="00AD18BD" w:rsidP="00910A6B">
      <w:r>
        <w:separator/>
      </w:r>
    </w:p>
  </w:footnote>
  <w:footnote w:type="continuationSeparator" w:id="0">
    <w:p w:rsidR="00AD18BD" w:rsidRDefault="00AD18BD" w:rsidP="0091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26165"/>
      <w:docPartObj>
        <w:docPartGallery w:val="Page Numbers (Top of Page)"/>
        <w:docPartUnique/>
      </w:docPartObj>
    </w:sdtPr>
    <w:sdtContent>
      <w:p w:rsidR="00910A6B" w:rsidRDefault="00910A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10A6B" w:rsidRDefault="00910A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F4766"/>
    <w:multiLevelType w:val="hybridMultilevel"/>
    <w:tmpl w:val="41C8FF48"/>
    <w:lvl w:ilvl="0" w:tplc="FCDC1C74">
      <w:start w:val="1"/>
      <w:numFmt w:val="decimal"/>
      <w:lvlText w:val="%1."/>
      <w:lvlJc w:val="left"/>
      <w:pPr>
        <w:ind w:left="362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00"/>
    <w:rsid w:val="000C5855"/>
    <w:rsid w:val="00335DAE"/>
    <w:rsid w:val="00801F00"/>
    <w:rsid w:val="00910A6B"/>
    <w:rsid w:val="00A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23C66-D5E4-483A-99A2-06DD2920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A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10A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A6B"/>
    <w:pPr>
      <w:ind w:left="720"/>
      <w:contextualSpacing/>
    </w:pPr>
    <w:rPr>
      <w:color w:val="000000"/>
      <w:sz w:val="24"/>
      <w:szCs w:val="24"/>
    </w:rPr>
  </w:style>
  <w:style w:type="paragraph" w:customStyle="1" w:styleId="s3">
    <w:name w:val="s_3"/>
    <w:basedOn w:val="a"/>
    <w:rsid w:val="00910A6B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910A6B"/>
    <w:pPr>
      <w:spacing w:before="100" w:beforeAutospacing="1" w:after="100" w:afterAutospacing="1"/>
    </w:pPr>
    <w:rPr>
      <w:sz w:val="24"/>
      <w:szCs w:val="24"/>
    </w:rPr>
  </w:style>
  <w:style w:type="paragraph" w:customStyle="1" w:styleId="revann1">
    <w:name w:val="rev_ann1"/>
    <w:basedOn w:val="a"/>
    <w:rsid w:val="00910A6B"/>
    <w:pPr>
      <w:spacing w:before="100" w:beforeAutospacing="1" w:after="180"/>
    </w:pPr>
    <w:rPr>
      <w:b/>
      <w:b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10A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A6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10A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A6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cabinet/stat/fw/2025-12-20/click/consultant/?dst=https%3A%2F%2Fwww.consultant.ru%2Fdocument%2Fcons_doc_LAW_521975%2F&amp;utm_campaign=fw&amp;utm_source=consultant&amp;utm_medium=email&amp;utm_content=body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www.consultant.ru/cabinet/stat/fd/2025-12-17/click/consultant/?dst=https%3A%2F%2Fwww.consultant.ru%2Flaw%2Freview%2Flink%2F%3Fid%3D209561899&amp;utm_campaign=fd&amp;utm_source=consultant&amp;utm_medium=email&amp;utm_content=body" TargetMode="External"/><Relationship Id="rId26" Type="http://schemas.openxmlformats.org/officeDocument/2006/relationships/hyperlink" Target="https://www.consultant.ru/cabinet/stat/hotdocs/2025-12-25/click/consultant/?dst=https%3A%2F%2Fwww.consultant.ru%2Flaw%2Fhotdocs%2Flink%2F%3Fid%3D92121&amp;utm_campaign=hotdocs&amp;utm_source=consultant&amp;utm_medium=email&amp;utm_content=bod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cabinet/stat/fd/2025-12-03/click/consultant/?dst=https%3A%2F%2Fwww.consultant.ru%2Flaw%2Freview%2Flink%2F%3Fid%3D209545948&amp;utm_campaign=fd&amp;utm_source=consultant&amp;utm_medium=email&amp;utm_content=body" TargetMode="External"/><Relationship Id="rId7" Type="http://schemas.openxmlformats.org/officeDocument/2006/relationships/hyperlink" Target="https://www.consultant.ru/cabinet/stat/fd/2025-12-08/click/consultant/?dst=https%3A%2F%2Fwww.consultant.ru%2Fdocument%2Fcons_doc_LAW_520783%2F&amp;utm_campaign=fd&amp;utm_source=consultant&amp;utm_medium=email&amp;utm_content=body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www.consultant.ru/cabinet/stat/fw/2025-12-13/click/consultant/?dst=https%3A%2F%2Fwww.consultant.ru%2Fdocument%2Fcons_doc_LAW_520944%2F&amp;utm_campaign=fw&amp;utm_source=consultant&amp;utm_medium=email&amp;utm_content=body" TargetMode="External"/><Relationship Id="rId25" Type="http://schemas.openxmlformats.org/officeDocument/2006/relationships/hyperlink" Target="https://www.consultant.ru/cabinet/stat/fw/2025-12-20/click/consultant/?dst=https%3A%2F%2Fwww.consultant.ru%2Fdocument%2Fcons_doc_LAW_522009%2F&amp;utm_campaign=fw&amp;utm_source=consultant&amp;utm_medium=email&amp;utm_content=bo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cabinet/stat/fw/2025-12-06/click/consultant/?dst=https%3A%2F%2Fwww.consultant.ru%2Fdocument%2Fcons_doc_LAW_520770%2F&amp;utm_campaign=fw&amp;utm_source=consultant&amp;utm_medium=email&amp;utm_content=body" TargetMode="External"/><Relationship Id="rId20" Type="http://schemas.openxmlformats.org/officeDocument/2006/relationships/hyperlink" Target="https://www.consultant.ru/cabinet/stat/fw/2025-12-20/click/consultant/?dst=https%3A%2F%2Fwww.consultant.ru%2Fdocument%2Fcons_doc_LAW_521450%2F&amp;utm_campaign=fw&amp;utm_source=consultant&amp;utm_medium=email&amp;utm_content=body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www.consultant.ru/cabinet/stat/fd/2025-12-24/click/consultant/?dst=https%3A%2F%2Fwww.consultant.ru%2Fdocument%2Fcons_doc_LAW_522338%2F&amp;utm_campaign=fd&amp;utm_source=consultant&amp;utm_medium=email&amp;utm_content=bod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cabinet/stat/fw/2025-12-06/click/consultant/?dst=https%3A%2F%2Fwww.consultant.ru%2Fdocument%2Fcons_doc_LAW_520773%2F&amp;utm_campaign=fw&amp;utm_source=consultant&amp;utm_medium=email&amp;utm_content=body" TargetMode="External"/><Relationship Id="rId23" Type="http://schemas.openxmlformats.org/officeDocument/2006/relationships/hyperlink" Target="https://www.consultant.ru/cabinet/stat/fw/2025-12-20/click/consultant/?dst=https%3A%2F%2Fwww.consultant.ru%2Fdocument%2Fcons_doc_LAW_521945%2F&amp;utm_campaign=fw&amp;utm_source=consultant&amp;utm_medium=email&amp;utm_content=body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consultant.ru/cabinet/stat/fw/2025-12-06/click/consultant/?dst=https%3A%2F%2Fwww.consultant.ru%2Fdocument%2Fcons_doc_LAW_520699%2F&amp;utm_campaign=fw&amp;utm_source=consultant&amp;utm_medium=email&amp;utm_content=body" TargetMode="External"/><Relationship Id="rId19" Type="http://schemas.openxmlformats.org/officeDocument/2006/relationships/hyperlink" Target="https://www.consultant.ru/cabinet/stat/fd/2025-12-24/click/consultant/?dst=https%3A%2F%2Fwww.consultant.ru%2Flaw%2Freview%2Flink%2F%3Fid%3D209570803&amp;utm_campaign=fd&amp;utm_source=consultant&amp;utm_medium=email&amp;utm_content=bo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cabinet/stat/fw/2025-12-20/click/consultant/?dst=https%3A%2F%2Fwww.consultant.ru%2Fdocument%2Fcons_doc_LAW_521554%2F&amp;utm_campaign=fw&amp;utm_source=consultant&amp;utm_medium=email&amp;utm_content=body" TargetMode="External"/><Relationship Id="rId14" Type="http://schemas.openxmlformats.org/officeDocument/2006/relationships/hyperlink" Target="https://www.consultant.ru/cabinet/stat/fd/2025-12-09/click/consultant/?dst=https%3A%2F%2Fwww.consultant.ru%2Fdocument%2Fcons_doc_LAW_520832%2F&amp;utm_campaign=fd&amp;utm_source=consultant&amp;utm_medium=email&amp;utm_content=body" TargetMode="External"/><Relationship Id="rId22" Type="http://schemas.openxmlformats.org/officeDocument/2006/relationships/hyperlink" Target="https://www.consultant.ru/cabinet/stat/fw/2025-12-13/click/consultant/?dst=https%3A%2F%2Fwww.consultant.ru%2Fdocument%2Fcons_doc_LAW_521156%2F&amp;utm_campaign=fw&amp;utm_source=consultant&amp;utm_medium=email&amp;utm_content=body" TargetMode="External"/><Relationship Id="rId27" Type="http://schemas.openxmlformats.org/officeDocument/2006/relationships/hyperlink" Target="https://www.consultant.ru/cabinet/stat/fd/2025-12-23/click/consultant/?dst=https%3A%2F%2Fwww.consultant.ru%2Fdocument%2Fcons_doc_LAW_522206%2F&amp;utm_campaign=fd&amp;utm_source=consultant&amp;utm_medium=email&amp;utm_content=bod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3241</Words>
  <Characters>18480</Characters>
  <Application>Microsoft Office Word</Application>
  <DocSecurity>0</DocSecurity>
  <Lines>154</Lines>
  <Paragraphs>43</Paragraphs>
  <ScaleCrop>false</ScaleCrop>
  <Company/>
  <LinksUpToDate>false</LinksUpToDate>
  <CharactersWithSpaces>21678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Задорожная Наталья Степановна</dc:creator>
  <cp:keywords/>
  <dc:description/>
  <cp:lastModifiedBy>Задорожная Наталья Степановна</cp:lastModifiedBy>
  <cp:revision>2</cp:revision>
  <dcterms:created xsi:type="dcterms:W3CDTF">2025-12-30T04:44:00Z</dcterms:created>
  <dcterms:modified xsi:type="dcterms:W3CDTF">2025-12-30T04:45:00Z</dcterms:modified>
</cp:coreProperties>
</file>