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firstLine="709"/>
        <w:jc w:val="center"/>
        <w:spacing w:line="360" w:lineRule="auto"/>
      </w:pPr>
      <w:r/>
      <w:r/>
    </w:p>
    <w:p>
      <w:pPr>
        <w:pStyle w:val="930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ВСЕРОССИЙСКАЯ ОЛИМПИАДА ШКОЛЬНИКОВ ПО ПРАВУ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МУНИЦИПАЛЬНЫЙ ЭТАП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возрастная группа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класс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center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Уважаемый участник олимпиады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!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Вам предстоит выполнить теоретические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 тестовые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Время выполнения заданий олимпиады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академических часа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(120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минут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Выполнение теоретических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письменных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задание и определите наиболее верный и полный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отвечая на теоретический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обдумайте и сформулируйте конкретный ответ только на поставленный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Вы отвечаете на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связанное с заполнением таблицы или схемы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 старайтесь детализировать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вписывайте только те сведения или данные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которые указаны в вопросе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особое внимание обратите на задания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выполнении которых требуется выразить Ваше мнение с учетом анализа ситуации или поставленной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и вдумчиво определите смысл вопроса и логику ответа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последовательность и точность изложения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Отвечая на вопрос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предлагайте свой вариант решения проблемы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 этом ответ должен быть кратким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 содержать необходимую информацию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выбранных Вами ответов и решений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Выполнение тестовых заданий целесообразно организовать следующим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tabs>
          <w:tab w:val="left" w:pos="6204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  <w:tab/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не спеша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внимательно прочитайте тестовое задание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какой из предложенных вариантов ответа наиболее верный и полный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напишите букву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соответствующую выбранному Вами ответу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продолжайте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таким образом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работу до завершения выполнения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после выполнения всех предложенных заданий еще раз удостоверьтесь в правильности ваших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если потребуется корректировка выбранного Вами варианта ответа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то неправильный вариант ответа зачеркните крестиком и рядом напишите новый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Предупреждаем Вас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что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один правильный 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 за неверный ответ и в случае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несколько ответов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Symbol" w:hAnsi="Symbol"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при оценке тестовых заданий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где необходимо определить все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0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 выставляется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участником отмечены неверные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большее количество ответов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чем предусмотрено в задании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том числе правильные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все ответы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олимпиады считаются выполненными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если Вы вовремя сдаете его членам жюри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Максимальная оценка –   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129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rFonts w:ascii="Arial Unicode MS" w:hAnsi="Arial Unicode MS" w:eastAsia="Arial Unicode MS" w:cs="Arial Unicode MS"/>
          <w:b w:val="0"/>
          <w:bCs w:val="0"/>
          <w:i w:val="0"/>
          <w:iCs w:val="0"/>
          <w:color w:val="000000"/>
          <w14:textFill>
            <w14:solidFill>
              <w14:srgbClr w14:val="000000"/>
            </w14:solidFill>
          </w14:textFill>
        </w:rPr>
        <w:br w:type="page" w:clear="all"/>
      </w:r>
      <w:r/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center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1.1.1.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Выберите НЕВЕРНОЕ утверждение относительно законодательного процесса в Российской Федерации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Законопроекты о введении новых налогов вносятся в Государственную Думу только при наличии заключения Правительства РФ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Федеральные конституционные законы считаются одобренными Советом Федерации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если за них проголосовало простое большинство от общего числа членов палаты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Обязательному рассмотрению в Совете Федерации подлежат принятые Государственной Думой федеральные закозы по вопросам федерального бюджета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 законодательной инициативы принадлежит Конституционному Суду РФ по вопросам его ведения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after="160" w:line="259" w:lineRule="auto"/>
        <w:rPr>
          <w:rFonts w:ascii="Times New Roman" w:hAnsi="Times New Roman" w:eastAsia="Times New Roman" w:cs="Times New Roman"/>
          <w:i/>
          <w:i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i/>
          <w:i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_</w:t>
      </w:r>
      <w:r>
        <w:rPr>
          <w:rFonts w:hint="default" w:ascii="Times New Roman" w:hAnsi="Times New Roman"/>
          <w:i/>
          <w:iCs/>
          <w:color w:val="be6427"/>
          <w:rtl w:val="0"/>
          <w:lang w:val="ru-RU"/>
          <w14:textOutline>
            <w14:noFill/>
          </w14:textOutline>
          <w14:textFill>
            <w14:solidFill>
              <w14:srgbClr w14:val="BE6427"/>
            </w14:solidFill>
          </w14:textFill>
        </w:rPr>
        <w:t xml:space="preserve">Б</w:t>
      </w:r>
      <w:r>
        <w:rPr>
          <w:rFonts w:ascii="Times New Roman" w:hAnsi="Times New Roman"/>
          <w:i/>
          <w:i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______________ </w:t>
      </w:r>
      <w:r>
        <w:rPr>
          <w:rFonts w:ascii="Times New Roman" w:hAnsi="Times New Roman" w:eastAsia="Times New Roman" w:cs="Times New Roman"/>
          <w:i/>
          <w:i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Какое из перечисленных полномочий НЕ входит в компетенцию Конституционного Суда Российской Федерации</w:t>
      </w:r>
      <w:r>
        <w:rPr>
          <w:rtl w:val="0"/>
          <w:lang w:val="ru-RU"/>
        </w:rPr>
        <w:t xml:space="preserve">?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Разрешение споров о компетенции между федеральными органами государственной власти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Проверка конституционности закона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примененного в конкретном деле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 жалобе гражданина на нарушение его конституционных прав и свобод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Осуществление надзора за деятельностью судов общей юрисдикции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Дача заключения о соблюдении установленного порядка выдвижения обвинения Президента РФ в государственной измене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1.1.3.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Срок действия доверенности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 может превышать двух лет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может быть любой продолжительности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;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 может превышать одного года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 может превышать трех лет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___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BE6427"/>
            </w14:solidFill>
          </w14:textFill>
        </w:rPr>
        <w:t xml:space="preserve">Б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</w:t>
      </w:r>
      <w:r>
        <w:rPr>
          <w:rFonts w:ascii="Times New Roman" w:hAnsi="Times New Roman"/>
          <w:i/>
          <w:iCs/>
          <w:color w:val="000000"/>
          <w:sz w:val="22"/>
          <w:szCs w:val="22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 </w:t>
      </w:r>
      <w:r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1.1.4.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В соответствии с Трудовым кодексом РФ к видам времени отдыха не относится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отпуск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перерыв для приема пищи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отгул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ежедневный отдых</w:t>
      </w:r>
      <w:r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1.1.5.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Работник считается не имеющим дисциплинарного взыскания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если он не будет подвергнут новому дисциплинарному взысканию </w:t>
      </w:r>
      <w:r>
        <w:rPr>
          <w:rtl w:val="0"/>
          <w:lang w:val="ru-RU"/>
        </w:rPr>
        <w:t xml:space="preserve">(</w:t>
      </w:r>
      <w:r>
        <w:rPr>
          <w:rtl w:val="0"/>
          <w:lang w:val="ru-RU"/>
        </w:rPr>
        <w:t xml:space="preserve">после предыдущего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 течение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трех месяцев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шести месяцев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двух лет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1.1.6.</w:t>
      </w:r>
      <w:r>
        <w:rPr>
          <w:b/>
          <w:b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Обыск в жилище производится на основании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постановления следователя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распоряжения прокурора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судебного решения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решения дознавателя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1.1.7.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Какой вид юридического лица был в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недавнем времени исключён из ГК РФ</w:t>
      </w:r>
      <w:r>
        <w:rPr>
          <w:rtl w:val="0"/>
          <w:lang w:val="ru-RU"/>
        </w:rPr>
        <w:t xml:space="preserve">?</w:t>
      </w:r>
      <w:r/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общество с ограниченной ответственностью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Arial" w:hAnsi="Arial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общество с дополнительной ответственностью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полное товарищество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унитарное предприятие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коммандитное товарищество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потребительский кооператив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производственный кооператив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: __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Б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________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1.1.8.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Как называется толкование права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которое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даётся органом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издал акт</w:t>
      </w:r>
      <w:r>
        <w:rPr>
          <w:rtl w:val="0"/>
          <w:lang w:val="ru-RU"/>
        </w:rPr>
        <w:t xml:space="preserve">?</w:t>
      </w:r>
      <w:r/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буквальное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ограничительное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систематическое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телеологическое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Arial" w:hAnsi="Arial"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расширительное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аутентичное</w:t>
      </w:r>
      <w:r>
        <w:rPr>
          <w:rFonts w:ascii="Times New Roman" w:hAnsi="Times New Roman"/>
          <w:sz w:val="22"/>
          <w:szCs w:val="22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30"/>
        <w:spacing w:after="160" w:line="259" w:lineRule="auto"/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Е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 </w:t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Выберите несколько правильных ответов из предложенных вариантов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Предварительное следствие вправе осуществлять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следователи следственного комитета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следователи федеральной службы безопасности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следователи военной полиции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следователи органов внутренних дел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следователи противопожарной службы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Calibri" w:hAnsi="Calibri" w:eastAsia="Calibri" w:cs="Calibri"/>
          <w:color w:val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eastAsia="Calibri" w:cs="Calibri"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Calibri" w:hAnsi="Calibri" w:eastAsia="Calibri" w:cs="Calibri"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</w:t>
      </w:r>
      <w:r>
        <w:rPr>
          <w:i/>
          <w:iCs/>
          <w:color w:val="ed7d31"/>
          <w:rtl w:val="0"/>
          <w:lang w:val="ru-RU"/>
          <w14:textFill>
            <w14:solidFill>
              <w14:srgbClr w14:val="ED7D31"/>
            </w14:solidFill>
          </w14:textFill>
        </w:rPr>
        <w:t xml:space="preserve">АБГ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1.2.2. </w:t>
      </w:r>
      <w:r>
        <w:rPr>
          <w:rtl w:val="0"/>
          <w:lang w:val="ru-RU"/>
        </w:rPr>
        <w:t xml:space="preserve">В Российской Федерации устанавливаются следующие уровни общего образования</w:t>
      </w:r>
      <w:r>
        <w:rPr>
          <w:rtl w:val="0"/>
          <w:lang w:val="ru-RU"/>
        </w:rPr>
        <w:t xml:space="preserve">:</w:t>
      </w:r>
      <w:r/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Дошкольное образование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Б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Начальное общее образование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Основное общее образование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Полное общее образование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</w:t>
      </w:r>
      <w:r>
        <w:rPr>
          <w:rFonts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b/>
          <w:bCs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Среднее общее образование</w:t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Среднее профессиональное образование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Ж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Профессиональное обучение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З</w:t>
      </w:r>
      <w:r>
        <w:rPr>
          <w:rFonts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Высшее образование</w:t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И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Дополнительное образование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after="160" w:line="259" w:lineRule="auto"/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</w:t>
      </w:r>
      <w:r>
        <w:rPr>
          <w:rFonts w:hint="default" w:ascii="Times New Roman" w:hAnsi="Times New Roman"/>
          <w:i/>
          <w:iCs/>
          <w:color w:val="be6427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BE6427"/>
            </w14:solidFill>
          </w14:textFill>
        </w:rPr>
        <w:t xml:space="preserve">АБВД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</w:t>
      </w:r>
      <w:r>
        <w:rPr>
          <w:rFonts w:ascii="Times New Roman" w:hAnsi="Times New Roman"/>
          <w:i/>
          <w:iCs/>
          <w:color w:val="000000"/>
          <w:sz w:val="22"/>
          <w:szCs w:val="22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 </w:t>
      </w:r>
      <w:r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2"/>
          <w:szCs w:val="22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соответствия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left="108" w:hanging="108"/>
        <w:widowControl w:val="off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rStyle w:val="929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Установите соответствие между частями Свода гражданского права императора Юстиниана </w:t>
      </w:r>
      <w:r>
        <w:rPr>
          <w:rtl w:val="0"/>
          <w:lang w:val="en-US"/>
        </w:rPr>
        <w:t xml:space="preserve">I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tbl>
      <w:tblPr>
        <w:tblW w:w="9072" w:type="dxa"/>
        <w:tblInd w:w="54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>
        <w:tblPrEx/>
        <w:trPr>
          <w:trHeight w:val="697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Дигесты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tl w:val="0"/>
                <w:lang w:val="ru-RU"/>
              </w:rPr>
              <w:t xml:space="preserve">Законы и указы Юстиниана </w:t>
            </w:r>
            <w:r>
              <w:rPr>
                <w:rtl w:val="0"/>
                <w:lang w:val="en-US"/>
              </w:rPr>
              <w:t xml:space="preserve">I</w:t>
            </w:r>
            <w:r>
              <w:rPr>
                <w:rtl w:val="0"/>
                <w:lang w:val="ru-RU"/>
              </w:rPr>
              <w:t xml:space="preserve"> и  его предшественников</w:t>
            </w:r>
            <w:r/>
          </w:p>
        </w:tc>
      </w:tr>
      <w:tr>
        <w:tblPrEx/>
        <w:trPr>
          <w:trHeight w:val="1106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Институции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tl w:val="0"/>
              </w:rPr>
              <w:t xml:space="preserve">Изложение основ гражданского права</w:t>
            </w:r>
            <w:r/>
          </w:p>
        </w:tc>
      </w:tr>
      <w:tr>
        <w:tblPrEx/>
        <w:trPr>
          <w:trHeight w:val="737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3. 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Кодекс Юстиниана</w:t>
            </w:r>
            <w:r/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4536" w:type="dxa"/>
            <w:vAlign w:val="top"/>
            <w:textDirection w:val="lrTb"/>
            <w:noWrap w:val="false"/>
          </w:tcPr>
          <w:p>
            <w:pPr>
              <w:pStyle w:val="930"/>
              <w:spacing w:after="160" w:line="278" w:lineRule="auto"/>
            </w:pP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color w:val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tl w:val="0"/>
              </w:rPr>
              <w:t xml:space="preserve">Учебник римского права</w:t>
            </w:r>
            <w:r/>
          </w:p>
        </w:tc>
      </w:tr>
    </w:tbl>
    <w:p>
      <w:pPr>
        <w:pStyle w:val="930"/>
        <w:ind w:left="432" w:hanging="432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left="324" w:hanging="324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left="216" w:hanging="216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ind w:left="108" w:hanging="108"/>
        <w:widowControl w:val="off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___1</w:t>
      </w:r>
      <w:r>
        <w:rPr>
          <w:rStyle w:val="929"/>
          <w:rtl w:val="0"/>
          <w:lang w:val="ru-RU"/>
        </w:rPr>
        <w:t xml:space="preserve">Б </w:t>
      </w:r>
      <w:r>
        <w:rPr>
          <w:rStyle w:val="929"/>
          <w:rtl w:val="0"/>
          <w:lang w:val="ru-RU"/>
        </w:rPr>
        <w:t xml:space="preserve">2</w:t>
      </w:r>
      <w:r>
        <w:rPr>
          <w:rStyle w:val="929"/>
          <w:rtl w:val="0"/>
          <w:lang w:val="ru-RU"/>
        </w:rPr>
        <w:t xml:space="preserve">В </w:t>
      </w:r>
      <w:r>
        <w:rPr>
          <w:rStyle w:val="929"/>
          <w:rtl w:val="0"/>
          <w:lang w:val="ru-RU"/>
        </w:rPr>
        <w:t xml:space="preserve">3</w:t>
      </w:r>
      <w:r>
        <w:rPr>
          <w:rStyle w:val="929"/>
          <w:rtl w:val="0"/>
          <w:lang w:val="ru-RU"/>
        </w:rPr>
        <w:t xml:space="preserve">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</w:t>
      </w:r>
      <w:r>
        <w:rPr>
          <w:rtl w:val="0"/>
          <w:lang w:val="ru-RU"/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2.1.2.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Определите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какие административные наказания назначаются только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физическим лицам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а какие – юридическим и физическим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tbl>
      <w:tblPr>
        <w:tblW w:w="961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000000" w:sz="8" w:space="0"/>
          <w:insideV w:val="single" w:color="000000" w:sz="8" w:space="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806"/>
        <w:gridCol w:w="4806"/>
      </w:tblGrid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наказание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лицо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Предупреждение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Физическое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</w:tr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Б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Административный штраф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Юридическое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</w:tr>
      <w:tr>
        <w:tblPrEx/>
        <w:trPr>
          <w:trHeight w:val="64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лишение специального права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предоставленного физическому лицу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Г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Административный арест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0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Дисквалификация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0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60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Е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Обязательные работы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0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96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Ж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административное выдворение за пределы РФ иностранного гражданина или лица без гражданства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06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88"/>
        </w:trPr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1440" w:leader="none"/>
                <w:tab w:val="left" w:pos="2880" w:leader="none"/>
                <w:tab w:val="left" w:pos="4320" w:leader="none"/>
              </w:tabs>
              <w:rPr>
                <w:rtl w:val="0"/>
              </w:rPr>
              <w:outlineLvl w:val="0"/>
            </w:pP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З</w:t>
            </w:r>
            <w:r>
              <w:rPr>
                <w:rFonts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rFonts w:hint="default" w:ascii="Times New Roman" w:hAnsi="Times New Roman" w:eastAsia="Arial Unicode MS" w:cs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color w:val="000000"/>
                <w:spacing w:val="0"/>
                <w:position w:val="0"/>
                <w:sz w:val="28"/>
                <w:szCs w:val="28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административный запрет на посещение мест проведения официальных спортивных соревнований в дни их проведения</w:t>
            </w: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06" w:type="dxa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: _____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221111 (</w:t>
      </w:r>
      <w:r>
        <w:rPr>
          <w:rFonts w:hint="default"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ББАААА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)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 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баллу за каждое соответствие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Задания по работе с правовыми понятиями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Досудебное производство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Одн</w:t>
      </w:r>
      <w:r>
        <w:rPr>
          <w:rtl w:val="0"/>
          <w:lang w:val="ru-RU"/>
        </w:rPr>
        <w:t xml:space="preserve">а</w:t>
      </w:r>
      <w:r>
        <w:rPr>
          <w:rtl w:val="0"/>
          <w:lang w:val="ru-RU"/>
        </w:rPr>
        <w:t xml:space="preserve"> из составных частей уголовного процесса </w:t>
      </w:r>
      <w:r>
        <w:rPr>
          <w:rtl w:val="0"/>
          <w:lang w:val="ru-RU"/>
        </w:rPr>
        <w:t xml:space="preserve">-</w:t>
      </w:r>
      <w:r>
        <w:rPr>
          <w:rtl w:val="0"/>
          <w:lang w:val="ru-RU"/>
        </w:rPr>
        <w:t xml:space="preserve"> </w:t>
      </w:r>
      <w:r>
        <w:rPr>
          <w:i/>
          <w:iCs/>
          <w:rtl w:val="0"/>
          <w:lang w:val="ru-RU"/>
        </w:rPr>
        <w:t xml:space="preserve">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</w:t>
      </w:r>
      <w:r>
        <w:rPr>
          <w:rStyle w:val="929"/>
          <w:rtl w:val="0"/>
          <w:lang w:val="ru-RU"/>
        </w:rPr>
        <w:t xml:space="preserve"> (</w:t>
      </w:r>
      <w:r>
        <w:rPr>
          <w:rStyle w:val="929"/>
          <w:rtl w:val="0"/>
          <w:lang w:val="ru-RU"/>
        </w:rPr>
        <w:t xml:space="preserve">допускается оценка ответа по содержанию</w:t>
      </w:r>
      <w:r>
        <w:rPr>
          <w:rStyle w:val="929"/>
          <w:rtl w:val="0"/>
          <w:lang w:val="ru-RU"/>
        </w:rPr>
        <w:t xml:space="preserve">)____________________________________________________________________________________________________________________________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Подписи членов жюри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1.2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термина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Лицензирование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-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это процесс выдачи специального разрешения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лицензии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 осуществление определённого вида деятельности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предоставление прав на использование объектов интеллектуальной собственности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или на ввоз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/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вывоз товаров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Оно также может означать комплекс мероприятий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включающий выдачу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переоформление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приостановление и аннулирование лицензий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Лицензия выдаётся государственным органом или правообладателем и требует соблюдения определённых условий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которые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как правило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платят лицензионные платежи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 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(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допускается оценка ответа по содержанию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)_____________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__________________________________________________________________________________________________________________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3.2.1.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Перечислите виды адвокатских образований</w:t>
      </w:r>
      <w:r>
        <w:rPr>
          <w:rStyle w:val="929"/>
          <w:rtl w:val="0"/>
          <w:lang w:val="ru-RU"/>
        </w:rPr>
        <w:t xml:space="preserve">.</w:t>
      </w:r>
      <w:r/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адвокатский кабинет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коллегия адвокатов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адвокатское бюро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;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юридическая консультация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val="ru-RU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полное правильное выполнение задания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5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 при отсутствии в определении одного существенного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при выделении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только одного признака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отсутствие правильно указанных признаков –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Подписи членов жюри </w:t>
      </w:r>
      <w:r>
        <w:rPr>
          <w:rFonts w:ascii="Times New Roman" w:hAnsi="Times New Roman"/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3.3.1.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Вставьте пропущенное слово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кодекс устанавливает порядок распределения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налоговых поступлений между бюджетами различных уровней бюджетной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системы РФ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: 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Бюджетный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_____________________________________________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</w:t>
      </w:r>
      <w:r>
        <w:rPr>
          <w:rFonts w:ascii="Times New Roman" w:hAnsi="Times New Roman"/>
          <w:i/>
          <w:i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4.1.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Заполните пропуски в научно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юридическом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тексте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  <w14:textFill>
            <w14:solidFill>
              <w14:srgbClr w14:val="000000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Трудовое право – крайне важная отрасль российского права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регулирует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отношения между работниками и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(1)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общему правилу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работник может заключить трудовой договор по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достижении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лет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(2)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Трудовой договор может заключаться либо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неопределённый срок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либо быть срочным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 срок не более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лет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(3)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Для регулирования социально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трудовых отношений в конкретной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организации между работниками и работодателем может быть заключён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(4)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срок действия которого 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превышает трёх лет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Данный договор подлежит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(5)</w:t>
      </w:r>
      <w:r>
        <w:rPr>
          <w:rFonts w:ascii="Times New Roman" w:hAnsi="Times New Roman"/>
          <w:b/>
          <w:b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регистрации в течение </w:t>
      </w:r>
      <w:r>
        <w:rPr>
          <w:rFonts w:ascii="Times New Roman" w:hAnsi="Times New Roman"/>
          <w:sz w:val="28"/>
          <w:szCs w:val="28"/>
          <w:rtl w:val="0"/>
        </w:rPr>
        <w:t xml:space="preserve">7-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 дней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 недостижении согласия между сторонами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отдельным положениям проекта данного договора в течение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(6)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месяцев со дня начала коллективных переговоров стороны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должны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подписать его на согласованных условиях с одновременным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составлением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(7)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Каждый работодатель должен вести трудовые книжки на работников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случае если они работают более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(8)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дней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 исключением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работодателей – физических лиц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, __________________________________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(9)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Совершеннолетние лица имеют право на ежегодный оплачиваемый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отпуск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продолжительностью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(10)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календарных дней по истечении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(11)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со дня начала работы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несовершеннолетние 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(12)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календарный день до истечения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(13)</w:t>
      </w:r>
      <w:r>
        <w:rPr>
          <w:rFonts w:hint="default" w:ascii="Times New Roman" w:hAnsi="Times New Roman"/>
          <w:sz w:val="28"/>
          <w:szCs w:val="28"/>
          <w:rtl w:val="0"/>
        </w:rPr>
        <w:t xml:space="preserve"> со дня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начала работы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соглашению между работником и работодателем отпуск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может быть поделён на части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если хотя бы одна из его частей не менее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 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(14)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календарных дней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 увольнении трудовая книжка должна быть выдана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(15)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увольнения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right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Покровский 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Основные проблемы гражданского права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right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6-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е изд</w:t>
      </w:r>
      <w:r>
        <w:rPr>
          <w:rFonts w:ascii="Times New Roman" w:hAnsi="Times New Roman"/>
          <w:sz w:val="28"/>
          <w:szCs w:val="28"/>
          <w:rtl w:val="0"/>
        </w:rPr>
        <w:t xml:space="preserve">.,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стереот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М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Статут</w:t>
      </w:r>
      <w:r>
        <w:rPr>
          <w:rFonts w:ascii="Times New Roman" w:hAnsi="Times New Roman"/>
          <w:sz w:val="28"/>
          <w:szCs w:val="28"/>
          <w:rtl w:val="0"/>
        </w:rPr>
        <w:t xml:space="preserve">, 2013.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/>
          <w:sz w:val="28"/>
          <w:szCs w:val="28"/>
          <w:rtl w:val="0"/>
        </w:rPr>
        <w:t xml:space="preserve">. 41-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right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44).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Покровский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Основные проблемы гражданского права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1917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Style w:val="929"/>
          <w:sz w:val="28"/>
          <w:szCs w:val="28"/>
        </w:rPr>
      </w:pPr>
      <w:r>
        <w:rPr>
          <w:sz w:val="28"/>
          <w:szCs w:val="28"/>
        </w:rPr>
      </w:r>
      <w:r>
        <w:rPr>
          <w:rStyle w:val="929"/>
          <w:sz w:val="28"/>
          <w:szCs w:val="28"/>
        </w:rPr>
      </w:r>
      <w:r>
        <w:rPr>
          <w:rStyle w:val="929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По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 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балл</w:t>
      </w:r>
      <w:r>
        <w:rPr>
          <w:rFonts w:hint="default" w:ascii="Times New Roman" w:hAnsi="Times New Roman"/>
          <w:b/>
          <w:bCs/>
          <w:i/>
          <w:iCs/>
          <w:sz w:val="28"/>
          <w:szCs w:val="28"/>
          <w:rtl w:val="0"/>
          <w:lang w:val="ru-RU"/>
        </w:rPr>
        <w:t xml:space="preserve">у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 каждый правильный ответ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Ответы</w:t>
      </w: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:</w:t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1)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работодателем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2) 16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3) 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коллективный договор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уведомительной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6) 3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протокола разногласий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8) 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являющихся индивидуальными предпринимателями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10) 28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11) 6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месяцев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12) 31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13) 6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месяцев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14) 14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15)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день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Внимание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!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Допускаются и иные ответы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не совпадающие с настоящими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но не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искажающие смысл фразы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be6427"/>
          <w:sz w:val="28"/>
          <w:szCs w:val="28"/>
          <w14:textFill>
            <w14:solidFill>
              <w14:srgbClr w14:val="BE6427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b/>
          <w:bCs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15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4.2.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Найдите и исправьте ошибку в определении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Правительство РФ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рган государственной власти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чья деятельность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регулируется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Федеральным конституционным законом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Гражданским кодексом и указами президента РФ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который вместе с ЦБ РФ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отвечает</w:t>
      </w:r>
      <w:r>
        <w:rPr>
          <w:rFonts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 проведение в РФ единой финансовой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hint="default"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кредитно</w:t>
      </w:r>
      <w:r>
        <w:rPr>
          <w:rFonts w:ascii="Times New Roman" w:hAnsi="Times New Roman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-</w:t>
      </w:r>
      <w:r>
        <w:rPr>
          <w:rFonts w:hint="default" w:ascii="Times New Roman" w:hAnsi="Times New Roman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денежной политики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0"/>
        <w:spacing w:line="288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Гражданским кодексом и указами президента РФ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 каждый правильный ответ по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  <w:r>
        <w:rPr>
          <w:rFonts w:ascii="Times New Roman" w:hAnsi="Times New Roman" w:eastAsia="Times New Roman" w:cs="Times New Roman"/>
          <w:b/>
          <w:bCs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5.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 Задание на решение правовых задач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.1.</w:t>
      </w:r>
      <w:r>
        <w:rPr>
          <w:rStyle w:val="929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Гражданин РФ Александр 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был избран депутатом регионального парламента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После вступления в должность он продолжил совмещать депутатскую деятельность с оплачиваемой работой в коммерческой фирме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ссылаясь на то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его должность не является государственной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Прокуратура региона усмотрела в его действиях нарушение Конституции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Правомерна ли позиция прокуратуры</w:t>
      </w:r>
      <w:r>
        <w:rPr>
          <w:rtl w:val="0"/>
          <w:lang w:val="ru-RU"/>
        </w:rPr>
        <w:t xml:space="preserve">?</w:t>
      </w:r>
      <w:r/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Да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правомерна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Согласно ст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97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Конституции РФ и ФЗ «Об общих принципах организации законодательных органов…»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депутат не вправе заниматься предпринимательской деятельностью и получать вознаграждение от иных источников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кроме депутатской деятельности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научной и творческой работы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0"/>
        <w:ind w:firstLine="709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2.</w:t>
      </w:r>
      <w:r>
        <w:rPr>
          <w:color w:val="be6427"/>
          <w:shd w:val="clear" w:color="auto" w:fill="ffffff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rtl w:val="0"/>
          <w:lang w:val="ru-RU"/>
        </w:rPr>
        <w:t xml:space="preserve">Студентка Мария 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нашла на улице конверт с </w:t>
      </w:r>
      <w:r>
        <w:rPr>
          <w:rtl w:val="0"/>
          <w:lang w:val="ru-RU"/>
        </w:rPr>
        <w:t xml:space="preserve">1 000 000 </w:t>
      </w:r>
      <w:r>
        <w:rPr>
          <w:rtl w:val="0"/>
          <w:lang w:val="ru-RU"/>
        </w:rPr>
        <w:t xml:space="preserve">рублей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Она отнесла находку в полицию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которая поместила деньги на хранение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Через </w:t>
      </w:r>
      <w:r>
        <w:rPr>
          <w:rtl w:val="0"/>
          <w:lang w:val="ru-RU"/>
        </w:rPr>
        <w:t xml:space="preserve">6 </w:t>
      </w:r>
      <w:r>
        <w:rPr>
          <w:rtl w:val="0"/>
          <w:lang w:val="ru-RU"/>
        </w:rPr>
        <w:t xml:space="preserve">месяцев владелец не объявился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Мария потребовала передать ей деньги как нашедшей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Однако полиция отказала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указав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такая сумма не может быть передана частному лицу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Правомерны ли действия полиции</w:t>
      </w:r>
      <w:r>
        <w:rPr>
          <w:rtl w:val="0"/>
          <w:lang w:val="ru-RU"/>
        </w:rPr>
        <w:t xml:space="preserve">?</w:t>
      </w:r>
      <w:r/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неправомерны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Согласно ст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227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229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ГК РФ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если владелец не найден в течение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месяцев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нашедший вещь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деньги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приобретает право собственности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полный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неполный безошибочный ответ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Любая ошибка по содержанию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b/>
          <w:bCs/>
          <w:color w:val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 xml:space="preserve">5.3. </w:t>
      </w:r>
      <w:r>
        <w:rPr>
          <w:rtl w:val="0"/>
          <w:lang w:val="ru-RU"/>
        </w:rPr>
        <w:t xml:space="preserve">Работник склада Сергей Б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был временно переведён на другую должность на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недели из</w:t>
      </w:r>
      <w:r>
        <w:rPr>
          <w:rtl w:val="0"/>
          <w:lang w:val="ru-RU"/>
        </w:rPr>
        <w:t xml:space="preserve">-</w:t>
      </w:r>
      <w:r>
        <w:rPr>
          <w:rtl w:val="0"/>
          <w:lang w:val="ru-RU"/>
        </w:rPr>
        <w:t xml:space="preserve">за производственной необходимости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Через месяц он узнал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 табеле рабочего времени перевод не оформлялся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а заработная плата была начислена по старой должности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Сергей обратился в суд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требуя перерасчёта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Работодатель заявил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временный перевод не нуждается в оформлении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Кто прав</w:t>
      </w:r>
      <w:r>
        <w:rPr>
          <w:rtl w:val="0"/>
          <w:lang w:val="ru-RU"/>
        </w:rPr>
        <w:t xml:space="preserve">?</w:t>
      </w:r>
      <w:r/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Прав Сергей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Согласно ст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72.2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ТК РФ временный перевод должен оформляться приказом и согласовываться с работником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 фактическом исполнении другой работы иного уровня оплаты ему должна начисляться соответствующая зарплата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________________________________________________________________________________________________________________________________________</w:t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</w:pPr>
      <w:r>
        <w:rPr>
          <w:color w:val="000000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5.4. </w:t>
      </w:r>
      <w:r>
        <w:rPr>
          <w:rtl w:val="0"/>
          <w:lang w:val="ru-RU"/>
        </w:rPr>
        <w:t xml:space="preserve">Гражданин Виталий 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обжаловал решение районного суда в апелляционную инстанцию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Апелляционный суд оставил решение без изменения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Через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месяца он решил подать кассационную жалобу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но направил её напрямую в Верховный Суд РФ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Жалобу вернули без рассмотрения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Почему</w:t>
      </w:r>
      <w:r>
        <w:rPr>
          <w:rtl w:val="0"/>
          <w:lang w:val="ru-RU"/>
        </w:rPr>
        <w:t xml:space="preserve">?</w:t>
      </w:r>
      <w:r/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</w:t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Потому что нарушен порядок инстанций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Согласно ГПК РФ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кассационная жалоба сначала подаётся в суд кассационной инстанции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а Верховный Суд является второй кассационной инстанцией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Прямое обращение недопустимо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5.5. </w:t>
      </w:r>
      <w:r>
        <w:rPr>
          <w:rtl w:val="0"/>
          <w:lang w:val="ru-RU"/>
        </w:rPr>
        <w:t xml:space="preserve">Гражданка РФ Светлана 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обратилась в Европейский суд по правам человека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полагая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её право на справедливое судебное разбирательство нарушено</w:t>
      </w:r>
      <w:r>
        <w:rPr>
          <w:rtl w:val="0"/>
          <w:lang w:val="ru-RU"/>
        </w:rPr>
        <w:t xml:space="preserve"> решением суда от </w:t>
      </w:r>
      <w:r>
        <w:rPr>
          <w:rtl w:val="0"/>
          <w:lang w:val="ru-RU"/>
        </w:rPr>
        <w:t xml:space="preserve">21.03.2021 </w:t>
      </w:r>
      <w:r>
        <w:rPr>
          <w:rtl w:val="0"/>
          <w:lang w:val="ru-RU"/>
        </w:rPr>
        <w:t xml:space="preserve"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ЕСПЧ признал нарушение и обязал РФ выплатить компенсацию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Российские власти заявили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что решения ЕСПЧ не являются обязательными для исполнения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Правомерна ли эта позиция</w:t>
      </w:r>
      <w:r>
        <w:rPr>
          <w:rtl w:val="0"/>
          <w:lang w:val="ru-RU"/>
        </w:rPr>
        <w:t xml:space="preserve">?</w:t>
      </w:r>
      <w:r/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неправомерна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Согласно ст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15 (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ч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4)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Конституции РФ и международным обязательствам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ратифицированные международные договоры имеют приоритет над национальным законом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Решения ЕСПЧ обязательны для исполнения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Однако В связи с исключением России из Совета Европы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жалобу в ЕСПЧ можно подать только по нарушениям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которые произошли до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15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включительно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июне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 президент РФ Владимир Путин подписал закон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который позволяет России не исполнять любые решения ЕСПЧ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принятые после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15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марта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года</w:t>
      </w:r>
      <w:r>
        <w:rPr>
          <w:rStyle w:val="929"/>
          <w:color w:val="000000"/>
          <w:sz w:val="24"/>
          <w:szCs w:val="24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  <w:r>
        <w:rPr>
          <w:rStyle w:val="929"/>
          <w:color w:val="000000"/>
          <w:sz w:val="24"/>
          <w:szCs w:val="24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Ответ</w:t>
      </w:r>
      <w:r>
        <w:rPr>
          <w:b/>
          <w:bCs/>
          <w:color w:val="000000"/>
          <w:sz w:val="28"/>
          <w:szCs w:val="28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b/>
          <w:bCs/>
          <w:i/>
          <w:iCs/>
          <w:color w:val="000000"/>
          <w:sz w:val="24"/>
          <w:szCs w:val="24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________________________________________________________________________________________________________________________________________</w:t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z w:val="24"/>
          <w:szCs w:val="24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76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132" w:leader="none"/>
        </w:tabs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короткий правильный ответ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обоснование относительно формы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за правильное полное обоснование по содержанию в части указания на вопросы имущественного характера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в части указания того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что стороны вправе самостоятельно определить содержание и изменить установленный законом режим совместной собственности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Итого максимум –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5 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..</w:t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  <w:r>
        <w:rPr>
          <w:b/>
          <w:bCs/>
          <w:i/>
          <w:iCs/>
          <w:color w:val="000000"/>
          <w:shd w:val="clear" w:color="auto" w:fill="ffffff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360" w:lineRule="auto"/>
      </w:pPr>
      <w:r/>
      <w:r/>
    </w:p>
    <w:p>
      <w:pPr>
        <w:pStyle w:val="930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расшифровку аббревиатуры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Расшифруйте аббревиатуру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ПММХ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принудительные меры медицинского характера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.2.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Расшифруйте аббревиатуру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УСН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упрощенная система налогообложения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3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балла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установление последовательности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7.1. 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Установите верную последовательность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tl w:val="0"/>
          <w:lang w:val="ru-RU"/>
        </w:rPr>
        <w:t xml:space="preserve">перечисленных этапов производства по делам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об административных правонарушениях во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внесудебном порядке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в соответствии с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Кодексом РФ об административных</w:t>
      </w:r>
      <w:r>
        <w:rPr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правонарушениях</w:t>
      </w:r>
      <w:r>
        <w:rPr>
          <w:rtl w:val="0"/>
          <w:lang w:val="ru-RU"/>
        </w:rPr>
        <w:t xml:space="preserve">:</w:t>
      </w:r>
      <w:r/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Рассмотрение дела об административном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Объявление постановления о назначении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административного наказания по делу об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административном 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Направление протокола об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административном 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должностному лицу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уполномоченному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рассматривать дело об административном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Составление должностным лицом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протокола об административном правонарушении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 наличии поводов в возбуждении дела об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административном правонарушении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Вынесение постановления о назначении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административного наказания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Проведение подготовки к рассмотрению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 Вручение копии постановления 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назначении административного наказания по делу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 административном правонарушении лицу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отношении которого оно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вынесено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также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потерпевшему по его просьбе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Ответ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:__</w:t>
      </w:r>
      <w:r>
        <w:rPr>
          <w:rFonts w:hint="default" w:ascii="Times New Roman" w:hAnsi="Times New Roman"/>
          <w:color w:val="be6427"/>
          <w:sz w:val="28"/>
          <w:szCs w:val="28"/>
          <w:rtl w:val="0"/>
          <w:lang w:val="ru-RU"/>
          <w14:textFill>
            <w14:solidFill>
              <w14:srgbClr w14:val="BE6427"/>
            </w14:solidFill>
          </w14:textFill>
        </w:rPr>
        <w:t xml:space="preserve">ГЕБАДВЖ 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___________________________________________________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любая ошибка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- 0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,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8. 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перевод латинского выражения</w:t>
      </w:r>
      <w:r>
        <w:rPr>
          <w:rFonts w:ascii="Times New Roman" w:hAnsi="Times New Roman"/>
          <w:b/>
          <w:bCs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8.1.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Переведите латинское выражение «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</w:t>
      </w:r>
      <w:r>
        <w:rPr>
          <w:rtl w:val="0"/>
          <w:lang w:val="fr-FR"/>
        </w:rPr>
        <w:t xml:space="preserve">onsensus facit jus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Раскройте содержание данного выражения с использованием юридических знаний из изученного курса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88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288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«согласие творит право»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,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те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.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стороны путем соглашения создают для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себя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 </w:t>
      </w: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право</w:t>
      </w:r>
      <w:r>
        <w:rPr>
          <w:rStyle w:val="929"/>
          <w:rtl w:val="0"/>
          <w:lang w:val="ru-RU"/>
        </w:rPr>
        <w:t xml:space="preserve">_____________________________________________________________________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–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5 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;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фактический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  <w:r>
        <w:rPr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9.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Задание на анализ историко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информации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jc w:val="both"/>
        <w:spacing w:line="288" w:lineRule="auto"/>
      </w:pPr>
      <w:r>
        <w:rPr>
          <w:color w:val="be6427"/>
          <w:rtl w:val="0"/>
          <w:lang w:val="ru-RU"/>
          <w14:textFill>
            <w14:solidFill>
              <w14:srgbClr w14:val="BE6427"/>
            </w14:solidFill>
          </w14:textFill>
        </w:rPr>
        <w:t xml:space="preserve">9.1 </w:t>
      </w:r>
      <w:r>
        <w:rPr>
          <w:rtl w:val="0"/>
          <w:lang w:val="ru-RU"/>
        </w:rPr>
        <w:t xml:space="preserve">Проанализируйте историко</w:t>
      </w:r>
      <w:r>
        <w:rPr>
          <w:rtl w:val="0"/>
          <w:lang w:val="ru-RU"/>
        </w:rPr>
        <w:t xml:space="preserve">-</w:t>
      </w:r>
      <w:r>
        <w:rPr>
          <w:rtl w:val="0"/>
          <w:lang w:val="ru-RU"/>
        </w:rPr>
        <w:t xml:space="preserve">правовой документ</w:t>
      </w:r>
      <w:r>
        <w:rPr>
          <w:rtl w:val="0"/>
          <w:lang w:val="ru-RU"/>
        </w:rPr>
        <w:t xml:space="preserve"> и ответьте на поставленные вопросы</w:t>
      </w:r>
      <w:r>
        <w:rPr>
          <w:rtl w:val="0"/>
          <w:lang w:val="ru-RU"/>
        </w:rPr>
        <w:t xml:space="preserve">:</w:t>
      </w:r>
      <w:r/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fr-FR"/>
        </w:rPr>
        <w:t xml:space="preserve">«</w:t>
      </w: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Никто не может подлежать судебному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преследованию за преступление или проступок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 быв привлечен к ответственности в порядке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определенном правилами сего Устава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. [...]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уголовным делам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подведомственным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общим судебным установлениям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обличение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обвиняемых пред судом возлагается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прокуроров и их товарищей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Из правила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предшедшей статье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постановленного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изъемлются те уголовные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дела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которые на основании законов не иначе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могут быть возбуждаемы как вследствие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жалобы потерпевшего от преступления или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</w:rPr>
        <w:t xml:space="preserve">проступка лица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. [...]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Никто не может быть ни задержан под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стражей иначе как в случаях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законами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определенных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ни содержим в помещениях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установленных на то законом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Требование о взятии кого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либо под стражу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подлежит исполнению лишь в том случае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когда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оно последовало в порядке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определенном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правилами настоящего Устава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Каждый судья и каждый прокурор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пределах своего участка или округа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удостоверится в задержании кого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либо под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стражей без постановления уполномоченных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то мест и лиц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обязан немедленно освободить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неправильно лишенного свободы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. [...]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 судебные установления обязаны решать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дела по точному разуму существующих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законов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 в случае неполноты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неясности 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противоречия законов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коими судимое деяние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воспрещается под страхом наказания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должны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основывать решение на общем смысле законов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[...]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Никто не может быть наказан за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преступление или проступок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подлежащие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судебному ведомству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иначе как по приговору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надлежащего суда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вошедшему в законную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силу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делах уголовных всякий несет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ответственность только сам за себя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. [...]</w:t>
      </w:r>
      <w:r>
        <w:rPr>
          <w:rFonts w:hint="default" w:ascii="Times New Roman" w:hAnsi="Times New Roman"/>
          <w:sz w:val="28"/>
          <w:szCs w:val="28"/>
          <w:rtl w:val="0"/>
          <w:lang w:val="it-IT"/>
        </w:rPr>
        <w:t xml:space="preserve">»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Вопросы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Укажите название правового документа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которого приведен данный фрагмент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(3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Укажите год его принятия этого правового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документа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Как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соответствии с действующим уголовно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процессуальным законом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называется категория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дел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указанная в статье </w:t>
      </w:r>
      <w:r>
        <w:rPr>
          <w:rFonts w:ascii="Times New Roman" w:hAnsi="Times New Roman"/>
          <w:sz w:val="28"/>
          <w:szCs w:val="28"/>
          <w:rtl w:val="0"/>
        </w:rPr>
        <w:t xml:space="preserve">5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приведенного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фрагмента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Приведите два примера составов преступлений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относящихся к этой категории дел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согласно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действующему российскому законодательству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 за каждый пример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всего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- 4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называется основание принятия решения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выделенное курсивом в статье </w:t>
      </w:r>
      <w:r>
        <w:rPr>
          <w:rFonts w:ascii="Times New Roman" w:hAnsi="Times New Roman"/>
          <w:sz w:val="28"/>
          <w:szCs w:val="28"/>
          <w:rtl w:val="0"/>
        </w:rPr>
        <w:t xml:space="preserve">12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приведенного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отрывка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статье </w:t>
      </w:r>
      <w:r>
        <w:rPr>
          <w:rFonts w:ascii="Times New Roman" w:hAnsi="Times New Roman"/>
          <w:sz w:val="28"/>
          <w:szCs w:val="28"/>
          <w:rtl w:val="0"/>
        </w:rPr>
        <w:t xml:space="preserve">14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указанного документа раскрыт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важнейший принцип уголовного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Укажите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 этот принцип называется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настоящее время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Какое свойство уголовной ответственности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указано в статье </w:t>
      </w:r>
      <w:r>
        <w:rPr>
          <w:rFonts w:ascii="Times New Roman" w:hAnsi="Times New Roman"/>
          <w:sz w:val="28"/>
          <w:szCs w:val="28"/>
          <w:rtl w:val="0"/>
        </w:rPr>
        <w:t xml:space="preserve">15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приведенного фрагмента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(2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балла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Ответы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Устав уголовного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судопроизводства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2. 1864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/>
          <w:sz w:val="28"/>
          <w:szCs w:val="28"/>
          <w:rtl w:val="0"/>
        </w:rPr>
        <w:t xml:space="preserve">.;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Дела частного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обвинения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Умышленное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причинение легкого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вреда здоровью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нанесение побоев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лицом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подвергнутым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административному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наказанию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клевета –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любые два примера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sz w:val="28"/>
          <w:szCs w:val="28"/>
          <w:rtl w:val="0"/>
        </w:rPr>
        <w:t xml:space="preserve">.2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.20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УПК РФ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Аналогия права</w:t>
      </w:r>
      <w:r>
        <w:rPr>
          <w:rFonts w:ascii="Times New Roman" w:hAnsi="Times New Roman"/>
          <w:sz w:val="28"/>
          <w:szCs w:val="28"/>
          <w:rtl w:val="0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Принцип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осуществления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правосудия только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судом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sz w:val="28"/>
          <w:szCs w:val="28"/>
          <w:rtl w:val="0"/>
        </w:rPr>
        <w:t xml:space="preserve">.8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УПК РФ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Уголовная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является личной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носит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личный характер</w:t>
      </w:r>
      <w:r>
        <w:rPr>
          <w:rFonts w:ascii="Times New Roman" w:hAnsi="Times New Roman"/>
          <w:sz w:val="28"/>
          <w:szCs w:val="28"/>
          <w:rtl w:val="0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Максимум за задание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17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spacing w:line="360" w:lineRule="auto"/>
        <w:rPr>
          <w:b/>
          <w:bCs/>
          <w:color w:val="000000"/>
          <w14:textFill>
            <w14:solidFill>
              <w14:srgbClr w14:val="000000"/>
            </w14:solidFill>
          </w14:textFill>
        </w:rPr>
      </w:pP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Ответ </w:t>
      </w:r>
      <w:r>
        <w:rPr>
          <w:b/>
          <w:bCs/>
          <w:rtl w:val="0"/>
          <w:lang w:val="ru-RU"/>
        </w:rPr>
        <w:t xml:space="preserve">___________________________________________________________________________________</w:t>
      </w:r>
      <w:r>
        <w:rPr>
          <w:b/>
          <w:bCs/>
          <w:rtl w:val="0"/>
          <w:lang w:val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  <w:r>
        <w:rPr>
          <w:b/>
          <w:b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Оценочные баллы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максимальный  – 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7</w:t>
      </w:r>
      <w:r>
        <w:rPr>
          <w:b/>
          <w:bCs/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баллов</w:t>
      </w:r>
      <w:r>
        <w:rPr>
          <w:i/>
          <w:iCs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;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фактический  –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баллов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</w:t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i/>
          <w:iCs/>
          <w:color w:val="000000"/>
          <w14:textFill>
            <w14:solidFill>
              <w14:srgbClr w14:val="000000"/>
            </w14:solidFill>
          </w14:textFill>
        </w:rPr>
      </w:pP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  <w:r>
        <w:rPr>
          <w:i/>
          <w:iCs/>
          <w:color w:val="000000"/>
          <w14:textFill>
            <w14:solidFill>
              <w14:srgbClr w14:val="000000"/>
            </w14:solidFill>
          </w14:textFill>
        </w:rPr>
      </w:r>
    </w:p>
    <w:p>
      <w:pPr>
        <w:pStyle w:val="930"/>
        <w:spacing w:line="360" w:lineRule="auto"/>
        <w:rPr>
          <w:b/>
          <w:bCs/>
        </w:rPr>
      </w:pP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10.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Правовой кроссворд</w: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</w:t>
      </w:r>
      <w:r>
        <w:rPr>
          <w:color w:val="000000"/>
          <w14:textFill>
            <w14:solidFill>
              <w14:srgbClr w14:val="000000"/>
            </w14:solidFill>
          </w14:textFill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378943</wp:posOffset>
                </wp:positionH>
                <wp:positionV relativeFrom="line">
                  <wp:posOffset>257835</wp:posOffset>
                </wp:positionV>
                <wp:extent cx="4254066" cy="4579174"/>
                <wp:effectExtent l="0" t="0" r="0" b="0"/>
                <wp:wrapThrough wrapText="bothSides">
                  <wp:wrapPolygon edited="1">
                    <wp:start x="0" y="0"/>
                    <wp:lineTo x="21622" y="0"/>
                    <wp:lineTo x="21622" y="21621"/>
                    <wp:lineTo x="0" y="21621"/>
                    <wp:lineTo x="0" y="0"/>
                  </wp:wrapPolygon>
                </wp:wrapThrough>
                <wp:docPr id="2" name="officeArt object" descr="Снимок экрана 2025-10-12 в 21.24.3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8" name="Снимок экрана 2025-10-12 в 21.24.30.png" descr="Снимок экрана 2025-10-12 в 21.24.30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254066" cy="457917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margin;margin-left:29.84pt;mso-position-horizontal:absolute;mso-position-vertical-relative:line;margin-top:20.30pt;mso-position-vertical:absolute;width:334.97pt;height:360.56pt;mso-wrap-distance-left:12.00pt;mso-wrap-distance-top:12.00pt;mso-wrap-distance-right:12.00pt;mso-wrap-distance-bottom:12.00pt;" wrapcoords="0 0 100102 0 100102 100097 0 100097 0 0" stroked="f" strokeweight="1.00pt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2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rtl w:val="0"/>
        </w:rPr>
      </w:r>
      <w:r>
        <w:rPr>
          <w:rFonts w:ascii="Times New Roman" w:hAnsi="Times New Roman"/>
          <w:sz w:val="28"/>
          <w:szCs w:val="28"/>
          <w:highlight w:val="none"/>
          <w:rtl w:val="0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По горизонтали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Форма помощи совершеннолетнему дееспособному гражданину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который по состоянию здоровья не способен самостоятельно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осуществлять и защищать свои права и исполнять свои обязанности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Патронаж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.41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Лицо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заключившее трудовой договор о выполнении работы 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дому из материалов и с использованием инструментов и механизмов</w:t>
      </w:r>
      <w:r>
        <w:rPr>
          <w:rFonts w:ascii="Times New Roman" w:hAnsi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выделяемых работодателем либо приобретаемых им за свой счет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Надомник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ч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.310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ТК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Преступление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которое заключается в неисполнении 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ненадлежащем исполнении должностным лицом своих обязанностей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вследствие недобросовестного или небрежного отношения к службе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либо обязанностей по должности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  <w:lang w:val="ru-RU"/>
        </w:rPr>
        <w:t xml:space="preserve">Халатность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.293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УК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7.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Договор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 которому одна сторона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фрахтовщик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обязуется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предоставить другой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стороне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</w:rPr>
        <w:t xml:space="preserve">фрахтователю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 плату всю или часть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вместимости одного или нескольких транспортных средств на один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или несколько рейсов для перевозки грузов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пассажиров и багажа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Чартер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.387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9.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Порядок восстановления прав и свобод лица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незаконно или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необоснованно подвергнутого уголовному преследованию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возмещения причиненного ему вреда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Реабилитация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.34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.5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УПК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rtl w:val="0"/>
        </w:rPr>
        <w:t xml:space="preserve">По вертикали</w:t>
      </w:r>
      <w:r>
        <w:rPr>
          <w:rFonts w:ascii="Times New Roman" w:hAnsi="Times New Roman"/>
          <w:sz w:val="28"/>
          <w:szCs w:val="28"/>
          <w:rtl w:val="0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Принудительная высылка иностранного гражданина из РФ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случае утраты или прекращения законных оснований для его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дальнейшего пребывания </w:t>
      </w:r>
      <w:r>
        <w:rPr>
          <w:rFonts w:ascii="Times New Roman" w:hAnsi="Times New Roman"/>
          <w:sz w:val="28"/>
          <w:szCs w:val="28"/>
          <w:rtl w:val="0"/>
        </w:rPr>
        <w:t xml:space="preserve">(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проживания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РФ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Депортация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абз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.16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25.07.2002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115-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ФЗ «О правовом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положении иностранных граждан в РФ»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Денежная сумма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выдаваемая одной из договаривающихся сторон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счет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причитающихся с нее по договору платежей другой стороне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доказательство заключения договора и в обеспечение его исполнения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  <w:lang w:val="ru-RU"/>
        </w:rPr>
        <w:t xml:space="preserve">Задаток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.1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.380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6.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Ответное ограничение в отношении имущественных и личных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неимущественных прав граждан и юридических лиц тех государств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которых имеются специальные ограничения имущественных 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личных неимущественных прав российских граждан и юридических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лиц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  <w:lang w:val="ru-RU"/>
        </w:rPr>
        <w:t xml:space="preserve">Реторсия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.1194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ГК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8.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Предельный объем денежных средств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предусмотренный в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соответствующем финансовом году для исполнения бюджетных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обязательств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  <w:lang w:val="ru-RU"/>
        </w:rPr>
        <w:t xml:space="preserve">Ассигнование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абз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.12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.6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БК РФ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10.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Включение ценных бумаг организатором торговли в список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ценных бумаг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допущенных к организованным торгам для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заключения договоров купли</w:t>
      </w:r>
      <w:r>
        <w:rPr>
          <w:rFonts w:ascii="Times New Roman" w:hAnsi="Times New Roman"/>
          <w:sz w:val="28"/>
          <w:szCs w:val="28"/>
          <w:rtl w:val="0"/>
        </w:rPr>
        <w:t xml:space="preserve">-</w:t>
      </w:r>
      <w:r>
        <w:rPr>
          <w:rFonts w:hint="default" w:ascii="Times New Roman" w:hAnsi="Times New Roman"/>
          <w:sz w:val="28"/>
          <w:szCs w:val="28"/>
          <w:rtl w:val="0"/>
        </w:rPr>
        <w:t xml:space="preserve">продажи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в том числе включение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  <w:rtl w:val="0"/>
          <w:lang w:val="ru-RU"/>
        </w:rPr>
        <w:t xml:space="preserve">ценных бумаг биржей в котировальный список</w:t>
      </w:r>
      <w:r>
        <w:rPr>
          <w:rFonts w:ascii="Times New Roman" w:hAnsi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 w:val="0"/>
          <w:iCs w:val="0"/>
          <w:sz w:val="28"/>
          <w:szCs w:val="28"/>
          <w:rtl w:val="0"/>
        </w:rPr>
        <w:t xml:space="preserve">Листинг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 (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п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.24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ст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.2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ФЗ от 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22.04.1996 </w:t>
      </w:r>
      <w:r>
        <w:rPr>
          <w:rFonts w:hint="default" w:ascii="Times New Roman" w:hAnsi="Times New Roman"/>
          <w:i/>
          <w:iCs/>
          <w:sz w:val="28"/>
          <w:szCs w:val="28"/>
          <w:rtl w:val="0"/>
        </w:rPr>
        <w:t xml:space="preserve">№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39-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ФЗ «О рынке ценных бумаг»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)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2"/>
        <w:jc w:val="both"/>
        <w:spacing w:before="0" w:line="24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  <w:tab w:val="left" w:pos="6740" w:leader="none"/>
          <w:tab w:val="left" w:pos="6760" w:leader="none"/>
          <w:tab w:val="left" w:pos="6780" w:leader="none"/>
          <w:tab w:val="left" w:pos="6800" w:leader="none"/>
          <w:tab w:val="left" w:pos="6820" w:leader="none"/>
          <w:tab w:val="left" w:pos="6840" w:leader="none"/>
          <w:tab w:val="left" w:pos="6860" w:leader="none"/>
          <w:tab w:val="left" w:pos="6880" w:leader="none"/>
          <w:tab w:val="left" w:pos="6900" w:leader="none"/>
          <w:tab w:val="left" w:pos="6920" w:leader="none"/>
          <w:tab w:val="left" w:pos="6940" w:leader="none"/>
          <w:tab w:val="left" w:pos="6960" w:leader="none"/>
          <w:tab w:val="left" w:pos="6980" w:leader="none"/>
          <w:tab w:val="left" w:pos="7000" w:leader="none"/>
          <w:tab w:val="left" w:pos="7020" w:leader="none"/>
          <w:tab w:val="left" w:pos="7040" w:leader="none"/>
          <w:tab w:val="left" w:pos="7060" w:leader="none"/>
          <w:tab w:val="left" w:pos="7080" w:leader="none"/>
          <w:tab w:val="left" w:pos="7100" w:leader="none"/>
          <w:tab w:val="left" w:pos="7120" w:leader="none"/>
          <w:tab w:val="left" w:pos="7140" w:leader="none"/>
          <w:tab w:val="left" w:pos="7160" w:leader="none"/>
          <w:tab w:val="left" w:pos="7180" w:leader="none"/>
          <w:tab w:val="left" w:pos="7200" w:leader="none"/>
          <w:tab w:val="left" w:pos="7220" w:leader="none"/>
          <w:tab w:val="left" w:pos="7240" w:leader="none"/>
          <w:tab w:val="left" w:pos="7260" w:leader="none"/>
          <w:tab w:val="left" w:pos="7280" w:leader="none"/>
          <w:tab w:val="left" w:pos="7300" w:leader="none"/>
          <w:tab w:val="left" w:pos="7320" w:leader="none"/>
          <w:tab w:val="left" w:pos="7340" w:leader="none"/>
          <w:tab w:val="left" w:pos="7360" w:leader="none"/>
          <w:tab w:val="left" w:pos="7380" w:leader="none"/>
          <w:tab w:val="left" w:pos="7400" w:leader="none"/>
          <w:tab w:val="left" w:pos="7420" w:leader="none"/>
          <w:tab w:val="left" w:pos="7440" w:leader="none"/>
          <w:tab w:val="left" w:pos="7460" w:leader="none"/>
          <w:tab w:val="left" w:pos="7480" w:leader="none"/>
          <w:tab w:val="left" w:pos="7500" w:leader="none"/>
          <w:tab w:val="left" w:pos="7520" w:leader="none"/>
          <w:tab w:val="left" w:pos="7540" w:leader="none"/>
          <w:tab w:val="left" w:pos="7560" w:leader="none"/>
          <w:tab w:val="left" w:pos="7580" w:leader="none"/>
          <w:tab w:val="left" w:pos="7600" w:leader="none"/>
          <w:tab w:val="left" w:pos="7620" w:leader="none"/>
          <w:tab w:val="left" w:pos="7640" w:leader="none"/>
          <w:tab w:val="left" w:pos="7660" w:leader="none"/>
          <w:tab w:val="left" w:pos="7680" w:leader="none"/>
          <w:tab w:val="left" w:pos="7700" w:leader="none"/>
          <w:tab w:val="left" w:pos="7720" w:leader="none"/>
          <w:tab w:val="left" w:pos="7740" w:leader="none"/>
          <w:tab w:val="left" w:pos="7760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Оценочные баллы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максимальный –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10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;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за каждый верный ответ </w:t>
      </w:r>
      <w:r>
        <w:rPr>
          <w:rFonts w:ascii="Times New Roman" w:hAnsi="Times New Roman"/>
          <w:i/>
          <w:iCs/>
          <w:sz w:val="28"/>
          <w:szCs w:val="28"/>
          <w:rtl w:val="0"/>
          <w:lang w:val="ru-RU"/>
        </w:rPr>
        <w:t xml:space="preserve">- 1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 фактический – </w:t>
      </w:r>
      <w:r>
        <w:rPr>
          <w:rFonts w:ascii="Times New Roman" w:hAnsi="Times New Roman"/>
          <w:i/>
          <w:iCs/>
          <w:sz w:val="28"/>
          <w:szCs w:val="28"/>
          <w:rtl w:val="0"/>
          <w:lang w:val="en-US"/>
        </w:rPr>
        <w:t xml:space="preserve">_____ </w:t>
      </w:r>
      <w:r>
        <w:rPr>
          <w:rFonts w:hint="default" w:ascii="Times New Roman" w:hAnsi="Times New Roman"/>
          <w:i/>
          <w:iCs/>
          <w:sz w:val="28"/>
          <w:szCs w:val="28"/>
          <w:rtl w:val="0"/>
          <w:lang w:val="ru-RU"/>
        </w:rPr>
        <w:t xml:space="preserve">баллов</w:t>
      </w:r>
      <w:r>
        <w:rPr>
          <w:rFonts w:ascii="Times New Roman" w:hAnsi="Times New Roman"/>
          <w:i/>
          <w:iCs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pStyle w:val="930"/>
        <w:jc w:val="both"/>
        <w:spacing w:line="360" w:lineRule="auto"/>
      </w:pP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Подписи членов жюри </w:t>
      </w:r>
      <w:r>
        <w:rPr>
          <w:i/>
          <w:iCs/>
          <w:color w:val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 </w:t>
      </w:r>
      <w:r/>
    </w:p>
    <w:sectPr>
      <w:headerReference w:type="default" r:id="rId8"/>
      <w:footerReference w:type="default" r:id="rId9"/>
      <w:footnotePr/>
      <w:endnotePr/>
      <w:type w:val="nextPage"/>
      <w:pgSz w:w="11900" w:h="16840" w:orient="portrait"/>
      <w:pgMar w:top="1134" w:right="567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00706020507"/>
  </w:font>
  <w:font w:name="Calibri">
    <w:panose1 w:val="020F0502020204030204"/>
  </w:font>
  <w:font w:name="Helvetica Neue">
    <w:panose1 w:val="02000603000000000000"/>
  </w:font>
  <w:font w:name="Arial">
    <w:panose1 w:val="020B0604020202020204"/>
  </w:font>
  <w:font w:name="Arial Unicode MS">
    <w:panose1 w:val="020B0606020202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1"/>
      <w:jc w:val="right"/>
    </w:pPr>
    <w:r>
      <w:rPr>
        <w:sz w:val="20"/>
        <w:szCs w:val="20"/>
        <w:shd w:val="nil" w:color="auto" w:fill="auto"/>
        <w:rtl w:val="0"/>
        <w:lang w:val="ru-RU"/>
      </w:rPr>
      <w:t xml:space="preserve">Максимальное кол</w:t>
    </w:r>
    <w:r>
      <w:rPr>
        <w:sz w:val="20"/>
        <w:szCs w:val="20"/>
        <w:shd w:val="nil" w:color="auto" w:fill="auto"/>
        <w:rtl w:val="0"/>
        <w:lang w:val="ru-RU"/>
      </w:rPr>
      <w:t xml:space="preserve">-</w:t>
    </w:r>
    <w:r>
      <w:rPr>
        <w:sz w:val="20"/>
        <w:szCs w:val="20"/>
        <w:shd w:val="nil" w:color="auto" w:fill="auto"/>
        <w:rtl w:val="0"/>
        <w:lang w:val="ru-RU"/>
      </w:rPr>
      <w:t xml:space="preserve">во баллов</w:t>
    </w:r>
    <w:r>
      <w:rPr>
        <w:sz w:val="20"/>
        <w:szCs w:val="20"/>
        <w:shd w:val="nil" w:color="auto" w:fill="auto"/>
        <w:rtl w:val="0"/>
        <w:lang w:val="ru-RU"/>
      </w:rPr>
      <w:t xml:space="preserve">: </w:t>
    </w:r>
    <w:r>
      <w:rPr>
        <w:sz w:val="20"/>
        <w:szCs w:val="20"/>
        <w:shd w:val="nil" w:color="auto" w:fill="auto"/>
        <w:rtl w:val="0"/>
        <w:lang w:val="ru-RU"/>
      </w:rPr>
      <w:t xml:space="preserve">129</w:t>
    </w:r>
    <w:r>
      <w:rPr>
        <w:sz w:val="20"/>
        <w:szCs w:val="20"/>
        <w:shd w:val="nil" w:color="auto" w:fill="auto"/>
        <w:rtl w:val="0"/>
      </w:rPr>
      <w:tab/>
      <w:t xml:space="preserve">Лист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PAGE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>
      <w:rPr>
        <w:sz w:val="20"/>
        <w:szCs w:val="20"/>
        <w:shd w:val="nil" w:color="auto" w:fill="auto"/>
        <w:rtl w:val="0"/>
        <w:lang w:val="ru-RU"/>
      </w:rPr>
      <w:t xml:space="preserve"> из </w:t>
    </w:r>
    <w:r>
      <w:rPr>
        <w:sz w:val="20"/>
        <w:szCs w:val="20"/>
        <w:shd w:val="nil" w:color="auto" w:fill="auto"/>
      </w:rPr>
      <w:fldChar w:fldCharType="begin"/>
    </w:r>
    <w:r>
      <w:rPr>
        <w:sz w:val="20"/>
        <w:szCs w:val="20"/>
        <w:shd w:val="nil" w:color="auto" w:fill="auto"/>
      </w:rPr>
      <w:instrText xml:space="preserve"> NUMPAGES </w:instrText>
    </w:r>
    <w:r>
      <w:rPr>
        <w:sz w:val="20"/>
        <w:szCs w:val="20"/>
        <w:shd w:val="nil" w:color="auto" w:fill="auto"/>
      </w:rPr>
      <w:fldChar w:fldCharType="separate"/>
    </w:r>
    <w:r>
      <w:rPr>
        <w:sz w:val="20"/>
        <w:szCs w:val="20"/>
        <w:shd w:val="nil" w:color="auto" w:fill="auto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shd w:val="nil" w:color="auto" w:fill="auto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-68577</wp:posOffset>
              </wp:positionV>
              <wp:extent cx="1637665" cy="767104"/>
              <wp:effectExtent l="0" t="0" r="0" b="0"/>
              <wp:wrapNone/>
              <wp:docPr id="1" name="officeArt object" descr="Рисунок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637665" cy="767104"/>
                        <a:chOff x="0" y="-1"/>
                        <a:chExt cx="1637664" cy="767103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0" y="-2"/>
                          <a:ext cx="1637665" cy="76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6" name="image1.png" descr="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1598" y="1597"/>
                          <a:ext cx="1634477" cy="763911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z-index:-251658240;o:allowoverlap:true;o:allowincell:true;mso-position-horizontal-relative:page;margin-left:79.65pt;mso-position-horizontal:absolute;mso-position-vertical-relative:page;margin-top:-5.40pt;mso-position-vertical:absolute;width:128.95pt;height:60.40pt;mso-wrap-distance-left:12.00pt;mso-wrap-distance-top:12.00pt;mso-wrap-distance-right:12.00pt;mso-wrap-distance-bottom:12.00pt;" coordorigin="0,0" coordsize="16376,7671">
              <v:shape id="shape 1" o:spid="_x0000_s1" o:spt="1" type="#_x0000_t1" style="position:absolute;left:0;top:0;width:16376;height:7671;visibility:visible;" fillcolor="#FFFFFF" stroked="f" strokeweight="1.00pt">
                <v:fill opacity="100f"/>
              </v:shape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left:15;top:15;width:16344;height:7639;" stroked="f" strokeweight="1.00pt">
                <v:path textboxrect="0,0,0,0"/>
                <v:imagedata r:id="rId1" o:title=""/>
              </v:shape>
            </v:group>
          </w:pict>
        </mc:Fallback>
      </mc:AlternateContent>
    </w:r>
    <w:r>
      <w:rPr>
        <w:rStyle w:val="929"/>
      </w:rPr>
      <w:tab/>
    </w:r>
    <w:r>
      <w:rPr>
        <w:b/>
        <w:bCs/>
        <w:shd w:val="nil" w:color="auto" w:fill="auto"/>
        <w:rtl w:val="0"/>
        <w:lang w:val="ru-RU"/>
      </w:rPr>
      <w:t xml:space="preserve">Муниципальный этап Всероссийской олимпиады </w:t>
    </w:r>
    <w:r>
      <w:rPr>
        <w:shd w:val="nil" w:color="auto" w:fill="auto"/>
      </w:rPr>
    </w:r>
    <w:r>
      <w:rPr>
        <w:shd w:val="nil" w:color="auto" w:fill="auto"/>
      </w:rPr>
    </w:r>
  </w:p>
  <w:p>
    <w:pPr>
      <w:pStyle w:val="928"/>
      <w:jc w:val="center"/>
      <w:rPr>
        <w:b/>
        <w:bCs/>
        <w:shd w:val="nil" w:color="auto" w:fill="auto"/>
      </w:rPr>
    </w:pPr>
    <w:r>
      <w:rPr>
        <w:b/>
        <w:bCs/>
        <w:shd w:val="nil" w:color="auto" w:fill="auto"/>
        <w:rtl w:val="0"/>
        <w:lang w:val="ru-RU"/>
      </w:rPr>
      <w:t xml:space="preserve">школьников в </w:t>
    </w:r>
    <w:r>
      <w:rPr>
        <w:b/>
        <w:bCs/>
        <w:shd w:val="nil" w:color="auto" w:fill="auto"/>
        <w:rtl w:val="0"/>
        <w:lang w:val="ru-RU"/>
      </w:rPr>
      <w:t xml:space="preserve">2025-2026 </w:t>
    </w:r>
    <w:r>
      <w:rPr>
        <w:b/>
        <w:bCs/>
        <w:shd w:val="nil" w:color="auto" w:fill="auto"/>
        <w:rtl w:val="0"/>
        <w:lang w:val="ru-RU"/>
      </w:rPr>
      <w:t xml:space="preserve">учебном году</w:t>
    </w:r>
    <w:r>
      <w:rPr>
        <w:b/>
        <w:bCs/>
        <w:shd w:val="nil" w:color="auto" w:fill="auto"/>
      </w:rPr>
    </w:r>
    <w:r>
      <w:rPr>
        <w:b/>
        <w:bCs/>
        <w:shd w:val="nil" w:color="auto" w:fill="auto"/>
      </w:rPr>
    </w:r>
  </w:p>
  <w:p>
    <w:pPr>
      <w:pStyle w:val="930"/>
      <w:rPr>
        <w:sz w:val="22"/>
        <w:szCs w:val="22"/>
        <w:shd w:val="nil" w:color="auto" w:fill="auto"/>
      </w:rPr>
    </w:pPr>
    <w:r>
      <w:rPr>
        <w:sz w:val="22"/>
        <w:szCs w:val="22"/>
        <w:shd w:val="nil" w:color="auto" w:fill="auto"/>
        <w:rtl w:val="0"/>
        <w:lang w:val="ru-RU"/>
      </w:rPr>
      <w:t xml:space="preserve">Предмет</w:t>
      <w:tab/>
      <w:t xml:space="preserve">Класс</w:t>
      <w:tab/>
      <w:t xml:space="preserve">Дата</w:t>
      <w:tab/>
      <w:tab/>
      <w:t xml:space="preserve">Время начала</w:t>
      <w:tab/>
      <w:tab/>
      <w:t xml:space="preserve">Время окончания</w:t>
      <w:tab/>
    </w:r>
    <w:r>
      <w:rPr>
        <w:sz w:val="22"/>
        <w:szCs w:val="22"/>
        <w:shd w:val="nil" w:color="auto" w:fill="auto"/>
      </w:rPr>
    </w:r>
    <w:r>
      <w:rPr>
        <w:sz w:val="22"/>
        <w:szCs w:val="22"/>
        <w:shd w:val="nil" w:color="auto" w:fill="auto"/>
      </w:rPr>
    </w:r>
  </w:p>
  <w:p>
    <w:pPr>
      <w:pStyle w:val="930"/>
    </w:pP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право</w:t>
      <w:tab/>
      <w:tab/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1</w:t>
    </w:r>
    <w:r>
      <w:rPr>
        <w:b/>
        <w:bCs/>
        <w:i/>
        <w:iCs/>
        <w:sz w:val="22"/>
        <w:szCs w:val="22"/>
        <w:shd w:val="nil" w:color="auto" w:fill="auto"/>
        <w:rtl w:val="0"/>
        <w:lang w:val="ru-RU"/>
      </w:rPr>
      <w:t xml:space="preserve">1</w:t>
    </w:r>
    <w:r>
      <w:rPr>
        <w:b/>
        <w:bCs/>
        <w:i/>
        <w:iCs/>
        <w:sz w:val="22"/>
        <w:szCs w:val="22"/>
        <w:shd w:val="nil" w:color="auto" w:fill="auto"/>
        <w:rtl w:val="0"/>
      </w:rPr>
      <w:tab/>
      <w:t xml:space="preserve">05.12.2025</w:t>
      <w:tab/>
      <w:t xml:space="preserve">10-00</w:t>
      <w:tab/>
      <w:tab/>
      <w:tab/>
      <w:t xml:space="preserve">12-00</w:t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</w:rPr>
    </w:rPrDefault>
    <w:pPrDefault>
      <w:pPr>
        <w:shd w:val="clear" w:color="auto" w:fill="auto"/>
        <w:framePr w:w="0" w:h="0" w:vSpace="0" w:hSpace="0" w:vAnchor="margin" w:xAlign="left" w:y="0" w:hRule="exac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30"/>
    <w:next w:val="930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4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30"/>
    <w:next w:val="930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4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30"/>
    <w:next w:val="930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4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30"/>
    <w:next w:val="930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4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30"/>
    <w:next w:val="930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4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30"/>
    <w:next w:val="930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4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30"/>
    <w:next w:val="930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4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30"/>
    <w:next w:val="930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4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30"/>
    <w:next w:val="930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4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basedOn w:val="930"/>
    <w:uiPriority w:val="34"/>
    <w:qFormat/>
    <w:pPr>
      <w:contextualSpacing/>
      <w:ind w:left="720"/>
    </w:pPr>
  </w:style>
  <w:style w:type="table" w:styleId="76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30"/>
    <w:next w:val="930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>
    <w:name w:val="Title Char"/>
    <w:basedOn w:val="924"/>
    <w:link w:val="768"/>
    <w:uiPriority w:val="10"/>
    <w:rPr>
      <w:sz w:val="48"/>
      <w:szCs w:val="48"/>
    </w:rPr>
  </w:style>
  <w:style w:type="paragraph" w:styleId="770">
    <w:name w:val="Subtitle"/>
    <w:basedOn w:val="930"/>
    <w:next w:val="930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basedOn w:val="924"/>
    <w:link w:val="770"/>
    <w:uiPriority w:val="11"/>
    <w:rPr>
      <w:sz w:val="24"/>
      <w:szCs w:val="24"/>
    </w:rPr>
  </w:style>
  <w:style w:type="paragraph" w:styleId="772">
    <w:name w:val="Quote"/>
    <w:basedOn w:val="930"/>
    <w:next w:val="930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30"/>
    <w:next w:val="930"/>
    <w:link w:val="7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24"/>
    <w:link w:val="928"/>
    <w:uiPriority w:val="99"/>
  </w:style>
  <w:style w:type="character" w:styleId="777">
    <w:name w:val="Footer Char"/>
    <w:basedOn w:val="924"/>
    <w:link w:val="931"/>
    <w:uiPriority w:val="99"/>
  </w:style>
  <w:style w:type="paragraph" w:styleId="778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931"/>
    <w:uiPriority w:val="99"/>
  </w:style>
  <w:style w:type="table" w:styleId="780">
    <w:name w:val="Table Grid"/>
    <w:basedOn w:val="7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basedOn w:val="7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basedOn w:val="7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80">
    <w:name w:val="List Table 7 Colorful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1">
    <w:name w:val="List Table 7 Colorful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2">
    <w:name w:val="List Table 7 Colorful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3">
    <w:name w:val="List Table 7 Colorful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84">
    <w:name w:val="List Table 7 Colorful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5">
    <w:name w:val="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87">
    <w:name w:val="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8">
    <w:name w:val="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9">
    <w:name w:val="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0">
    <w:name w:val="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1">
    <w:name w:val="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2">
    <w:name w:val="Bordered &amp; Lined - Accent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4">
    <w:name w:val="Bordered &amp; Lined - Accent 2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5">
    <w:name w:val="Bordered &amp; Lined - Accent 3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6">
    <w:name w:val="Bordered &amp; Lined - Accent 4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7">
    <w:name w:val="Bordered &amp; Lined - Accent 5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98">
    <w:name w:val="Bordered &amp; Lined - Accent 6"/>
    <w:basedOn w:val="7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9">
    <w:name w:val="Bordered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basedOn w:val="7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6">
    <w:name w:val="footnote text"/>
    <w:basedOn w:val="930"/>
    <w:link w:val="907"/>
    <w:uiPriority w:val="99"/>
    <w:semiHidden/>
    <w:unhideWhenUsed/>
    <w:pPr>
      <w:spacing w:after="40" w:line="240" w:lineRule="auto"/>
    </w:pPr>
    <w:rPr>
      <w:sz w:val="18"/>
    </w:rPr>
  </w:style>
  <w:style w:type="character" w:styleId="907">
    <w:name w:val="Footnote Text Char"/>
    <w:link w:val="906"/>
    <w:uiPriority w:val="99"/>
    <w:rPr>
      <w:sz w:val="18"/>
    </w:rPr>
  </w:style>
  <w:style w:type="character" w:styleId="908">
    <w:name w:val="footnote reference"/>
    <w:basedOn w:val="924"/>
    <w:uiPriority w:val="99"/>
    <w:unhideWhenUsed/>
    <w:rPr>
      <w:vertAlign w:val="superscript"/>
    </w:rPr>
  </w:style>
  <w:style w:type="paragraph" w:styleId="909">
    <w:name w:val="endnote text"/>
    <w:basedOn w:val="930"/>
    <w:link w:val="910"/>
    <w:uiPriority w:val="99"/>
    <w:semiHidden/>
    <w:unhideWhenUsed/>
    <w:pPr>
      <w:spacing w:after="0" w:line="240" w:lineRule="auto"/>
    </w:pPr>
    <w:rPr>
      <w:sz w:val="20"/>
    </w:rPr>
  </w:style>
  <w:style w:type="character" w:styleId="910">
    <w:name w:val="Endnote Text Char"/>
    <w:link w:val="909"/>
    <w:uiPriority w:val="99"/>
    <w:rPr>
      <w:sz w:val="20"/>
    </w:rPr>
  </w:style>
  <w:style w:type="character" w:styleId="911">
    <w:name w:val="endnote reference"/>
    <w:basedOn w:val="924"/>
    <w:uiPriority w:val="99"/>
    <w:semiHidden/>
    <w:unhideWhenUsed/>
    <w:rPr>
      <w:vertAlign w:val="superscript"/>
    </w:rPr>
  </w:style>
  <w:style w:type="paragraph" w:styleId="912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13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14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15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16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17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18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19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0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1">
    <w:name w:val="TOC Heading"/>
    <w:uiPriority w:val="39"/>
    <w:unhideWhenUsed/>
  </w:style>
  <w:style w:type="paragraph" w:styleId="922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23">
    <w:name w:val="Normal"/>
    <w:next w:val="923"/>
    <w:rPr>
      <w:sz w:val="24"/>
      <w:szCs w:val="24"/>
      <w:lang w:val="en-US" w:eastAsia="en-US" w:bidi="ar-SA"/>
    </w:rPr>
  </w:style>
  <w:style w:type="character" w:styleId="924" w:default="1">
    <w:name w:val="Default Paragraph Font"/>
    <w:next w:val="924"/>
  </w:style>
  <w:style w:type="character" w:styleId="925">
    <w:name w:val="Hyperlink"/>
    <w:rPr>
      <w:u w:val="single"/>
    </w:rPr>
  </w:style>
  <w:style w:type="table" w:styleId="926" w:default="1">
    <w:name w:val="Table Normal"/>
    <w:next w:val="926"/>
    <w:tblPr>
      <w:tblInd w:w="0" w:type="dxa"/>
    </w:tblPr>
  </w:style>
  <w:style w:type="numbering" w:styleId="927" w:default="1">
    <w:name w:val="No List"/>
    <w:next w:val="927"/>
  </w:style>
  <w:style w:type="paragraph" w:styleId="928">
    <w:name w:val="Header"/>
    <w:next w:val="928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character" w:styleId="929">
    <w:name w:val="page number"/>
  </w:style>
  <w:style w:type="paragraph" w:styleId="930">
    <w:name w:val="Normal"/>
    <w:next w:val="930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333333"/>
        </w14:solidFill>
      </w14:textFill>
    </w:rPr>
  </w:style>
  <w:style w:type="paragraph" w:styleId="931">
    <w:name w:val="Footer"/>
    <w:next w:val="931"/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outlineLvl w:val="9"/>
    </w:pPr>
    <w:rPr>
      <w:rFonts w:hint="default" w:ascii="Times New Roman" w:hAnsi="Times New Roman" w:eastAsia="Arial Unicode MS" w:cs="Arial Unicode MS"/>
      <w:b w:val="0"/>
      <w:bCs w:val="0"/>
      <w:i w:val="0"/>
      <w:iCs w:val="0"/>
      <w:caps w:val="0"/>
      <w:smallCaps w:val="0"/>
      <w:strike w:val="0"/>
      <w:color w:val="333333"/>
      <w:spacing w:val="0"/>
      <w:position w:val="0"/>
      <w:sz w:val="28"/>
      <w:szCs w:val="28"/>
      <w:u w:val="none"/>
      <w:shd w:val="nil"/>
      <w:vertAlign w:val="baseline"/>
      <w:lang w:val="ru-RU"/>
      <w14:textFill>
        <w14:solidFill>
          <w14:srgbClr w14:val="333333"/>
        </w14:solidFill>
      </w14:textFill>
    </w:rPr>
  </w:style>
  <w:style w:type="paragraph" w:styleId="932">
    <w:name w:val="По умолчанию"/>
    <w:next w:val="932"/>
    <w:pPr>
      <w:ind w:left="0" w:right="0" w:firstLine="0"/>
      <w:jc w:val="left"/>
      <w:keepLines w:val="0"/>
      <w:keepNext w:val="0"/>
      <w:pageBreakBefore w:val="0"/>
      <w:spacing w:before="160" w:after="0" w:line="288" w:lineRule="auto"/>
      <w:shd w:val="clear" w:color="auto" w:fill="auto"/>
      <w:widowControl/>
      <w:outlineLvl w:val="9"/>
    </w:pPr>
    <w:rPr>
      <w:rFonts w:hint="default"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nil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/>
        <a:fillRef idx="0"/>
        <a:effectRef idx="0"/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2025-12-03T05:14:24Z</dcterms:modified>
</cp:coreProperties>
</file>