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3A" w:rsidRDefault="0078157B">
      <w:pPr>
        <w:pStyle w:val="docdata"/>
        <w:spacing w:before="0" w:beforeAutospacing="0" w:after="160" w:afterAutospacing="0" w:line="256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Общая экспертная оценка работ</w:t>
      </w:r>
    </w:p>
    <w:p w:rsidR="00DA093A" w:rsidRDefault="0078157B">
      <w:pPr>
        <w:pStyle w:val="docdata"/>
        <w:spacing w:before="0" w:beforeAutospacing="0" w:after="160" w:afterAutospacing="0" w:line="256" w:lineRule="auto"/>
        <w:jc w:val="center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Проза</w:t>
      </w:r>
    </w:p>
    <w:p w:rsidR="00DA093A" w:rsidRDefault="0078157B">
      <w:pPr>
        <w:pStyle w:val="docdata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Очень часто учащиеся «прибегали» к дословному переводу, что порой является не совсем верным решением, а иногда приводило к искажению смысла («губы» у волка, «зубы скребут по костям», «четвероног уже жирный?», «влага в </w:t>
      </w:r>
      <w:r>
        <w:rPr>
          <w:bCs/>
          <w:color w:val="000000"/>
          <w:sz w:val="28"/>
          <w:szCs w:val="28"/>
        </w:rPr>
        <w:t>глазах» и т.д.)</w:t>
      </w:r>
    </w:p>
    <w:p w:rsidR="00DA093A" w:rsidRDefault="0078157B">
      <w:pPr>
        <w:pStyle w:val="docdata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Труднопереводимость</w:t>
      </w:r>
      <w:proofErr w:type="spellEnd"/>
      <w:r>
        <w:rPr>
          <w:bCs/>
          <w:color w:val="000000"/>
          <w:sz w:val="28"/>
          <w:szCs w:val="28"/>
        </w:rPr>
        <w:t xml:space="preserve"> «говорящих имен» («</w:t>
      </w:r>
      <w:r>
        <w:rPr>
          <w:bCs/>
          <w:color w:val="000000"/>
          <w:sz w:val="28"/>
          <w:szCs w:val="28"/>
          <w:lang w:val="en-US"/>
        </w:rPr>
        <w:t>Tall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tree</w:t>
      </w:r>
      <w:r>
        <w:rPr>
          <w:bCs/>
          <w:color w:val="000000"/>
          <w:sz w:val="28"/>
          <w:szCs w:val="28"/>
        </w:rPr>
        <w:t>», «</w:t>
      </w:r>
      <w:r>
        <w:rPr>
          <w:bCs/>
          <w:color w:val="000000"/>
          <w:sz w:val="28"/>
          <w:szCs w:val="28"/>
          <w:lang w:val="en-US"/>
        </w:rPr>
        <w:t>Four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legs</w:t>
      </w:r>
      <w:r>
        <w:rPr>
          <w:bCs/>
          <w:color w:val="000000"/>
          <w:sz w:val="28"/>
          <w:szCs w:val="28"/>
        </w:rPr>
        <w:t xml:space="preserve">», «Старая кривая нога» </w:t>
      </w:r>
      <w:proofErr w:type="gramStart"/>
      <w:r>
        <w:rPr>
          <w:bCs/>
          <w:color w:val="000000"/>
          <w:sz w:val="28"/>
          <w:szCs w:val="28"/>
        </w:rPr>
        <w:t>вместо</w:t>
      </w:r>
      <w:proofErr w:type="gramEnd"/>
      <w:r>
        <w:rPr>
          <w:bCs/>
          <w:color w:val="000000"/>
          <w:sz w:val="28"/>
          <w:szCs w:val="28"/>
        </w:rPr>
        <w:t xml:space="preserve"> «Старик/старец, старейшина»)</w:t>
      </w:r>
    </w:p>
    <w:p w:rsidR="00DA093A" w:rsidRDefault="0078157B">
      <w:pPr>
        <w:pStyle w:val="docdata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Труднопереводимость</w:t>
      </w:r>
      <w:proofErr w:type="spellEnd"/>
      <w:r>
        <w:rPr>
          <w:bCs/>
          <w:color w:val="000000"/>
          <w:sz w:val="28"/>
          <w:szCs w:val="28"/>
        </w:rPr>
        <w:t xml:space="preserve"> отдельных лексем текста («Ползун», «</w:t>
      </w:r>
      <w:proofErr w:type="spellStart"/>
      <w:r>
        <w:rPr>
          <w:bCs/>
          <w:color w:val="000000"/>
          <w:sz w:val="28"/>
          <w:szCs w:val="28"/>
        </w:rPr>
        <w:t>Длиннополз</w:t>
      </w:r>
      <w:proofErr w:type="spellEnd"/>
      <w:r>
        <w:rPr>
          <w:bCs/>
          <w:color w:val="000000"/>
          <w:sz w:val="28"/>
          <w:szCs w:val="28"/>
        </w:rPr>
        <w:t>», «червь»)</w:t>
      </w:r>
    </w:p>
    <w:p w:rsidR="00DA093A" w:rsidRDefault="0078157B">
      <w:pPr>
        <w:pStyle w:val="docdata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Большинство все-таки прочувствовали текст</w:t>
      </w:r>
      <w:r>
        <w:rPr>
          <w:bCs/>
          <w:color w:val="000000"/>
          <w:sz w:val="28"/>
          <w:szCs w:val="28"/>
        </w:rPr>
        <w:t>, постарались дать «красивый» художественный перевод, использовали выразительные средства языка, точно подбирали синонимы, эквиваленты родного языка («сто лет назад», «кожа да кости», «племя»)</w:t>
      </w:r>
    </w:p>
    <w:p w:rsidR="00DA093A" w:rsidRDefault="00DA093A">
      <w:pPr>
        <w:pStyle w:val="docdata"/>
        <w:spacing w:before="0" w:beforeAutospacing="0" w:after="160" w:afterAutospacing="0" w:line="256" w:lineRule="auto"/>
        <w:jc w:val="both"/>
        <w:rPr>
          <w:b/>
          <w:bCs/>
          <w:color w:val="000000"/>
          <w:sz w:val="28"/>
          <w:szCs w:val="28"/>
        </w:rPr>
      </w:pPr>
    </w:p>
    <w:p w:rsidR="00DA093A" w:rsidRDefault="0078157B">
      <w:pPr>
        <w:pStyle w:val="docdata"/>
        <w:spacing w:before="0" w:beforeAutospacing="0" w:after="160" w:afterAutospacing="0" w:line="256" w:lineRule="auto"/>
        <w:jc w:val="center"/>
        <w:rPr>
          <w:u w:val="single"/>
        </w:rPr>
      </w:pPr>
      <w:r>
        <w:rPr>
          <w:bCs/>
          <w:color w:val="000000"/>
          <w:sz w:val="28"/>
          <w:szCs w:val="28"/>
          <w:u w:val="single"/>
        </w:rPr>
        <w:t>Поэзия</w:t>
      </w:r>
    </w:p>
    <w:p w:rsidR="00DA093A" w:rsidRDefault="000C2565">
      <w:pPr>
        <w:pStyle w:val="a3"/>
        <w:numPr>
          <w:ilvl w:val="0"/>
          <w:numId w:val="2"/>
        </w:numPr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Многие участники не</w:t>
      </w:r>
      <w:r w:rsidR="0078157B">
        <w:rPr>
          <w:color w:val="000000"/>
          <w:sz w:val="28"/>
          <w:szCs w:val="28"/>
        </w:rPr>
        <w:t>верно поняли задание – написали смы</w:t>
      </w:r>
      <w:r w:rsidR="0078157B">
        <w:rPr>
          <w:color w:val="000000"/>
          <w:sz w:val="28"/>
          <w:szCs w:val="28"/>
        </w:rPr>
        <w:t xml:space="preserve">словой перевод, а не художественный. Точность соответствия оригиналу в таких случаях навредила итоговому результату. Некоторые ушли в слишком вольный перевод, из-за чего был утрачен авторский посыл стихотворения. </w:t>
      </w:r>
    </w:p>
    <w:p w:rsidR="00DA093A" w:rsidRDefault="0078157B">
      <w:pPr>
        <w:pStyle w:val="a3"/>
        <w:numPr>
          <w:ilvl w:val="0"/>
          <w:numId w:val="2"/>
        </w:numPr>
        <w:spacing w:before="0" w:beforeAutospacing="0" w:after="160" w:afterAutospacing="0" w:line="256" w:lineRule="auto"/>
        <w:jc w:val="both"/>
      </w:pPr>
      <w:r>
        <w:rPr>
          <w:color w:val="000000"/>
          <w:sz w:val="28"/>
          <w:szCs w:val="28"/>
        </w:rPr>
        <w:t>Некоторые неверно перевели отдельные важны</w:t>
      </w:r>
      <w:r>
        <w:rPr>
          <w:color w:val="000000"/>
          <w:sz w:val="28"/>
          <w:szCs w:val="28"/>
        </w:rPr>
        <w:t>е фразы («</w:t>
      </w:r>
      <w:proofErr w:type="spellStart"/>
      <w:r>
        <w:rPr>
          <w:i/>
          <w:iCs/>
          <w:color w:val="000000"/>
          <w:sz w:val="28"/>
          <w:szCs w:val="28"/>
        </w:rPr>
        <w:t>at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first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the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pages</w:t>
      </w:r>
      <w:proofErr w:type="spellEnd"/>
      <w:r>
        <w:rPr>
          <w:color w:val="000000"/>
          <w:sz w:val="28"/>
          <w:szCs w:val="28"/>
        </w:rPr>
        <w:t xml:space="preserve">» трактовали, как «первые страницы», в последнем четверостишии не поняли </w:t>
      </w:r>
      <w:proofErr w:type="gramStart"/>
      <w:r>
        <w:rPr>
          <w:i/>
          <w:iCs/>
          <w:color w:val="000000"/>
          <w:sz w:val="28"/>
          <w:szCs w:val="28"/>
        </w:rPr>
        <w:t>любовь</w:t>
      </w:r>
      <w:proofErr w:type="gramEnd"/>
      <w:r>
        <w:rPr>
          <w:i/>
          <w:iCs/>
          <w:color w:val="000000"/>
          <w:sz w:val="28"/>
          <w:szCs w:val="28"/>
        </w:rPr>
        <w:t xml:space="preserve"> связывает доверие</w:t>
      </w:r>
      <w:r>
        <w:rPr>
          <w:color w:val="000000"/>
          <w:sz w:val="28"/>
          <w:szCs w:val="28"/>
        </w:rPr>
        <w:t xml:space="preserve">, или </w:t>
      </w:r>
      <w:r>
        <w:rPr>
          <w:i/>
          <w:iCs/>
          <w:color w:val="000000"/>
          <w:sz w:val="28"/>
          <w:szCs w:val="28"/>
        </w:rPr>
        <w:t>любовь связана доверием</w:t>
      </w:r>
      <w:r>
        <w:rPr>
          <w:color w:val="000000"/>
          <w:sz w:val="28"/>
          <w:szCs w:val="28"/>
        </w:rPr>
        <w:t xml:space="preserve">, что нельзя </w:t>
      </w:r>
      <w:proofErr w:type="spellStart"/>
      <w:r>
        <w:rPr>
          <w:i/>
          <w:iCs/>
          <w:color w:val="000000"/>
          <w:sz w:val="28"/>
          <w:szCs w:val="28"/>
        </w:rPr>
        <w:t>break</w:t>
      </w:r>
      <w:proofErr w:type="spellEnd"/>
      <w:r>
        <w:rPr>
          <w:color w:val="000000"/>
          <w:sz w:val="28"/>
          <w:szCs w:val="28"/>
        </w:rPr>
        <w:t xml:space="preserve"> – книгу, доверие или любовь), тем самым исказили смысл. Лист</w:t>
      </w:r>
      <w:bookmarkStart w:id="0" w:name="_GoBack"/>
      <w:bookmarkEnd w:id="0"/>
      <w:r>
        <w:rPr>
          <w:color w:val="000000"/>
          <w:sz w:val="28"/>
          <w:szCs w:val="28"/>
        </w:rPr>
        <w:t xml:space="preserve">ья и листы – в русском </w:t>
      </w:r>
      <w:r>
        <w:rPr>
          <w:color w:val="000000"/>
          <w:sz w:val="28"/>
          <w:szCs w:val="28"/>
        </w:rPr>
        <w:t>языке разные слова, некоторые участники их использовали равнозначно, как в английском.</w:t>
      </w:r>
    </w:p>
    <w:p w:rsidR="00DA093A" w:rsidRDefault="0078157B">
      <w:pPr>
        <w:pStyle w:val="a3"/>
        <w:numPr>
          <w:ilvl w:val="0"/>
          <w:numId w:val="2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всем удалось соблюсти рифму и поэтический ритм стихотворения.</w:t>
      </w:r>
    </w:p>
    <w:p w:rsidR="00DA093A" w:rsidRDefault="00DA093A">
      <w:pPr>
        <w:pStyle w:val="a3"/>
        <w:spacing w:before="0" w:beforeAutospacing="0" w:after="160" w:afterAutospacing="0" w:line="256" w:lineRule="auto"/>
        <w:ind w:left="720"/>
        <w:jc w:val="both"/>
        <w:rPr>
          <w:sz w:val="28"/>
          <w:szCs w:val="28"/>
        </w:rPr>
      </w:pPr>
    </w:p>
    <w:p w:rsidR="00DA093A" w:rsidRDefault="00DA093A">
      <w:pPr>
        <w:jc w:val="both"/>
      </w:pPr>
    </w:p>
    <w:sectPr w:rsidR="00DA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7B" w:rsidRDefault="0078157B">
      <w:pPr>
        <w:spacing w:line="240" w:lineRule="auto"/>
      </w:pPr>
      <w:r>
        <w:separator/>
      </w:r>
    </w:p>
  </w:endnote>
  <w:endnote w:type="continuationSeparator" w:id="0">
    <w:p w:rsidR="0078157B" w:rsidRDefault="00781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7B" w:rsidRDefault="0078157B">
      <w:pPr>
        <w:spacing w:after="0"/>
      </w:pPr>
      <w:r>
        <w:separator/>
      </w:r>
    </w:p>
  </w:footnote>
  <w:footnote w:type="continuationSeparator" w:id="0">
    <w:p w:rsidR="0078157B" w:rsidRDefault="007815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6E4"/>
    <w:multiLevelType w:val="multilevel"/>
    <w:tmpl w:val="0C1F3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D0151"/>
    <w:multiLevelType w:val="multilevel"/>
    <w:tmpl w:val="234D01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D2"/>
    <w:rsid w:val="00026E65"/>
    <w:rsid w:val="000B33D2"/>
    <w:rsid w:val="000C2565"/>
    <w:rsid w:val="000D618D"/>
    <w:rsid w:val="00431F32"/>
    <w:rsid w:val="00740A30"/>
    <w:rsid w:val="0078157B"/>
    <w:rsid w:val="00796B41"/>
    <w:rsid w:val="009217E9"/>
    <w:rsid w:val="0092573C"/>
    <w:rsid w:val="00A12104"/>
    <w:rsid w:val="00AD573F"/>
    <w:rsid w:val="00DA093A"/>
    <w:rsid w:val="46C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2026-03-03T04:46:00Z</dcterms:created>
  <dcterms:modified xsi:type="dcterms:W3CDTF">2026-03-23T04:07:00Z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2EBB7AA4BD394F8BA5589C7F0966EAD1_12</vt:lpwstr>
  </property>
</Properties>
</file>