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A1366" w14:textId="77777777" w:rsidR="0029786F" w:rsidRDefault="0029786F" w:rsidP="002978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4BA979D" w14:textId="40449CE7" w:rsidR="0029786F" w:rsidRPr="0029786F" w:rsidRDefault="0029786F" w:rsidP="0029786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786F">
        <w:rPr>
          <w:rFonts w:ascii="Times New Roman" w:hAnsi="Times New Roman" w:cs="Times New Roman"/>
          <w:b/>
          <w:bCs/>
          <w:sz w:val="28"/>
          <w:szCs w:val="28"/>
        </w:rPr>
        <w:t>Формирование метапредметных результатов обучающихся –</w:t>
      </w:r>
    </w:p>
    <w:p w14:paraId="43157EEC" w14:textId="648AB306" w:rsidR="0029786F" w:rsidRPr="0029786F" w:rsidRDefault="0029786F" w:rsidP="0029786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786F">
        <w:rPr>
          <w:rFonts w:ascii="Times New Roman" w:hAnsi="Times New Roman" w:cs="Times New Roman"/>
          <w:b/>
          <w:bCs/>
          <w:sz w:val="28"/>
          <w:szCs w:val="28"/>
        </w:rPr>
        <w:t>условие успешной подготовки к ГИА</w:t>
      </w:r>
    </w:p>
    <w:p w14:paraId="3802D435" w14:textId="5F93C5BA" w:rsidR="0029786F" w:rsidRPr="0029786F" w:rsidRDefault="0029786F" w:rsidP="0029786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55E8A72B" w14:textId="77777777" w:rsidR="0029786F" w:rsidRPr="0029786F" w:rsidRDefault="0029786F" w:rsidP="0029786F">
      <w:pPr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9786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Воронцова В.В., </w:t>
      </w:r>
    </w:p>
    <w:p w14:paraId="67298E4A" w14:textId="77777777" w:rsidR="0029786F" w:rsidRPr="0029786F" w:rsidRDefault="0029786F" w:rsidP="0029786F">
      <w:pPr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9786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руководитель ММО учителей истории, </w:t>
      </w:r>
    </w:p>
    <w:p w14:paraId="43154D8E" w14:textId="7F833231" w:rsidR="0029786F" w:rsidRPr="0029786F" w:rsidRDefault="0029786F" w:rsidP="0029786F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29786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учитель МАОУ «Лицей № 200» </w:t>
      </w:r>
    </w:p>
    <w:p w14:paraId="257523BC" w14:textId="77D1B4E4" w:rsidR="009B230B" w:rsidRPr="009B230B" w:rsidRDefault="009B230B" w:rsidP="009B23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Для более полного понимания хронологии исторических событий, познания культурного наследия России, изучения учебного предмета в целом необходимо использовать различные методы и технологии, в том числе информационно-коммуникационные, методы проблемного обучения, кейс-метод, опорные таблицы, кластерный анализ при активной отработке знаний фактов и формировании понятийного аппарата, а также технологии критического мышления и проблемного обучения. Познакомить учащихся с эффективными приемами запоминания дат: составление карт-схем, систематизации дат («привязка» дат к периодам правлений, к процессам), аналитический метод (причинно-следственный и метод смысловых блоков (определенный период времени разбивается на крупные события и периоды (например, 20 век можно разделить на следующие периоды – Первая Мировая война, революция, гражданская война, НЭП, индустриализация и коллективизация и т.д.), определив последовательность и особенности протекания каждого из этих периодов, необходимо привязать нужную дату к этой части столетия, а разбивка крупного периода на более мелкие позволяет намного легче запомнить даты), составление хронологических лент, инфографик. </w:t>
      </w:r>
      <w:proofErr w:type="spellStart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>Знаниевая</w:t>
      </w:r>
      <w:proofErr w:type="spellEnd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компонента может быть сформирована прежде всего через «отработку» материала на уроках на любой ступени обучения и строгий контроль со стороны учителя. В дальнейшем это ложится в основу выполнения более сложных заданий, позволяет добиться как предметных, так и метапредметных результатов.</w:t>
      </w:r>
    </w:p>
    <w:p w14:paraId="19E8B0ED" w14:textId="77777777" w:rsidR="009B230B" w:rsidRPr="009B230B" w:rsidRDefault="009B230B" w:rsidP="009B230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>Для обобщения и характеристики деятельности правителей эпохи эффективен метод информационных кластеров. Обучающимся предлагается на листе в произвольной форме расположить события внешней, внутренней политики, происходившие в период правления какого-либо правителя, его современников (кратко – в чем себя проявили), памятники культуры, созданные в указанный период (в процессе создания своеобразного «творческого отчета» ученики «привязывают» события, достижения культуры, личностей, внесших свой вклад в историю этого периода, к знаковым историческим персоналиям), а также термины и понятия, с помощью которых характеризуется период деятельности правителя. Этот прием позволяет формировать умение систематизировать информацию, формирует «</w:t>
      </w:r>
      <w:proofErr w:type="spellStart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>знаниевую</w:t>
      </w:r>
      <w:proofErr w:type="spellEnd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компоненту», учит ориентироваться в историческом времени, наполняет определенный период содержанием. </w:t>
      </w:r>
    </w:p>
    <w:p w14:paraId="0ED82E78" w14:textId="77777777" w:rsidR="009B230B" w:rsidRPr="009B230B" w:rsidRDefault="009B230B" w:rsidP="009B230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Использование кейс-метода позволяет демонстрировать теорию с точки зрения реальных событий, способствует активному усвоению знаний и навыков самостоятельного сбора, обработки и анализа информации, </w:t>
      </w: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характеризующей различные ситуации, для последующего ее обсуждения в коллективе с показом своего варианта решения вопроса или проблемы. Это формирует умения работать с различными видами информации (рекомендуется включать в кейсы не только документальные источники, но и визуальные, статистические), развивает навыки ее структурирования, что позволяет актуализировать имеющиеся знания, активизирует научно-исследовательскую деятельность. </w:t>
      </w:r>
    </w:p>
    <w:p w14:paraId="167B782E" w14:textId="77777777" w:rsidR="009B230B" w:rsidRPr="009B230B" w:rsidRDefault="009B230B" w:rsidP="009B23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Технология критического мышления позволяет развивать у обучающихся навыки самостоятельной продуктивной деятельности по выработке собственного мнения по решению проблемы, что приводит к активному восприятию учебного материала, формированию навыков написания текстов различных жанров. Это важно, так как выпускники демонстрируют низкий уровень развития монологической речи. </w:t>
      </w:r>
    </w:p>
    <w:p w14:paraId="19BE343C" w14:textId="77777777" w:rsidR="009B230B" w:rsidRPr="009B230B" w:rsidRDefault="009B230B" w:rsidP="009B23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Развитию умений осуществления самостоятельной аналитической и оценочной деятельности способствуют такие приемы обучения как «Устный конспект», построение интеллект-карт, схем, составление планов ответа, изучение логики эссе: тема – контекст – проблема – аргументы – вывод; </w:t>
      </w:r>
      <w:proofErr w:type="spellStart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>инсерт</w:t>
      </w:r>
      <w:proofErr w:type="spellEnd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; мозговая атака; чтение с вопросами; </w:t>
      </w:r>
      <w:proofErr w:type="spellStart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>синквейны</w:t>
      </w:r>
      <w:proofErr w:type="spellEnd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«продвинутая лекция», ключевые термины, перепутанные логические цепочки, </w:t>
      </w:r>
      <w:proofErr w:type="spellStart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>взаимоопрос</w:t>
      </w:r>
      <w:proofErr w:type="spellEnd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</w:p>
    <w:p w14:paraId="30E6AC21" w14:textId="77777777" w:rsidR="009B230B" w:rsidRPr="009B230B" w:rsidRDefault="009B230B" w:rsidP="009B23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Применение технологии проектного обучения способствует формированию умения конструировать собственные знания, ориентироваться в информационном пространстве и презентовать результаты собственной деятельности. Для выполнения заданий с картографической информацией на уроках рекомендуется придерживаться следующей логики работы с картой: идентификация, анализ (извлечение информации) и систематизация, использование информации карты при решении познавательных заданий / реальных жизненных ситуаций, создание «своей карты» (для определенной цели – ответ у доски, маршрут экскурсии для гостей города / своего путешествия (выполнения творческого задания), заполнение контурной карты (без атласа) и др.). </w:t>
      </w:r>
    </w:p>
    <w:p w14:paraId="1C6628A9" w14:textId="77777777" w:rsidR="009B230B" w:rsidRPr="009B230B" w:rsidRDefault="009B230B" w:rsidP="009B230B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Для достижения баланса фактических и теоретических элементов содержания каждого урока, можно использовать следующие приемы: чтение с остановками (вопросы «почему», «к чему привело», «как </w:t>
      </w:r>
      <w:proofErr w:type="gramStart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>оценить»…</w:t>
      </w:r>
      <w:proofErr w:type="gramEnd"/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>); «задай вопросы» к ответу одноклассника / тексту учебника / учебному фильму; «назови одним словом», «расскажи одним предложением о…»</w:t>
      </w:r>
    </w:p>
    <w:p w14:paraId="1632977D" w14:textId="77777777" w:rsidR="009B230B" w:rsidRPr="009B230B" w:rsidRDefault="009B230B" w:rsidP="009B230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t>При изучении каждой темы важно акцентировать внимание на работе с теоретическим материалом: находить в тексте параграфа учебника определение понятий, объяснение причин и последствий событий; контекстно использовать понятия и термины (например, при составлении рассказов по ключевым словам); самостоятельно формулировать определение исторического понятия, подбирая родовые, видовые и дополнительные признаки; обучать приемам установления причин, сущности и последствий событий (по сферам общественной жизни, по масштабу воздействия во времени и пространстве, внутренние – внешние) и др.</w:t>
      </w:r>
    </w:p>
    <w:p w14:paraId="2DEA63D0" w14:textId="77777777" w:rsidR="009B230B" w:rsidRPr="009B230B" w:rsidRDefault="009B230B" w:rsidP="009B230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230B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 На этапе подготовки к экзамену в учебном процессе рекомендуется использовать материалы навигатора самоподготовки к ЕГЭ по истории, а также иных методических рекомендаций, опубликованных на сайте ФГБНУ «ФИПИ. Считаем необходимым каждому учителю истории проводить несколько раз в год специализированные работы с использованием открытых вариантов ЕГЭ, после чего анализировать результаты с целью построения индивидуальных образовательных программ подготовки. Кроме проведения данных работ требуется организация участия учащихся выпускных классов в работе каникулярных школ по подготовке к ЕГЭ (в том числе дистанционных).</w:t>
      </w:r>
    </w:p>
    <w:p w14:paraId="1403EE65" w14:textId="77777777" w:rsidR="000B2BCB" w:rsidRDefault="000B2BCB">
      <w:pPr>
        <w:rPr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0"/>
        <w:gridCol w:w="2746"/>
        <w:gridCol w:w="1148"/>
        <w:gridCol w:w="4811"/>
      </w:tblGrid>
      <w:tr w:rsidR="009B230B" w:rsidRPr="009B230B" w14:paraId="014438A4" w14:textId="77777777" w:rsidTr="00573BF9">
        <w:trPr>
          <w:trHeight w:val="57"/>
          <w:tblHeader/>
          <w:jc w:val="center"/>
        </w:trPr>
        <w:tc>
          <w:tcPr>
            <w:tcW w:w="343" w:type="pct"/>
            <w:shd w:val="clear" w:color="auto" w:fill="auto"/>
            <w:vAlign w:val="center"/>
          </w:tcPr>
          <w:p w14:paraId="75DD4545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№</w:t>
            </w:r>
          </w:p>
        </w:tc>
        <w:tc>
          <w:tcPr>
            <w:tcW w:w="1469" w:type="pct"/>
            <w:shd w:val="clear" w:color="auto" w:fill="auto"/>
            <w:vAlign w:val="center"/>
          </w:tcPr>
          <w:p w14:paraId="44B76B31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Метапредметные результаты</w:t>
            </w:r>
          </w:p>
        </w:tc>
        <w:tc>
          <w:tcPr>
            <w:tcW w:w="614" w:type="pct"/>
            <w:shd w:val="clear" w:color="auto" w:fill="auto"/>
            <w:vAlign w:val="center"/>
          </w:tcPr>
          <w:p w14:paraId="4B980BD8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Линии заданий</w:t>
            </w:r>
          </w:p>
        </w:tc>
        <w:tc>
          <w:tcPr>
            <w:tcW w:w="2574" w:type="pct"/>
            <w:shd w:val="clear" w:color="auto" w:fill="auto"/>
            <w:vAlign w:val="center"/>
          </w:tcPr>
          <w:p w14:paraId="230B3D87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Типичные ошибки, рекомендации</w:t>
            </w:r>
          </w:p>
        </w:tc>
      </w:tr>
      <w:tr w:rsidR="009B230B" w:rsidRPr="009B230B" w14:paraId="247608FA" w14:textId="77777777" w:rsidTr="00573BF9">
        <w:trPr>
          <w:trHeight w:val="57"/>
          <w:jc w:val="center"/>
        </w:trPr>
        <w:tc>
          <w:tcPr>
            <w:tcW w:w="5000" w:type="pct"/>
            <w:gridSpan w:val="4"/>
          </w:tcPr>
          <w:p w14:paraId="313DA1D4" w14:textId="77777777" w:rsidR="009B230B" w:rsidRPr="009B230B" w:rsidRDefault="009B230B" w:rsidP="009B23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УНИВЕРСАЛЬНЫЕ ПОЗНАВАТЕЛЬНЫЕ ДЕЙСТВИЯ </w:t>
            </w:r>
          </w:p>
        </w:tc>
      </w:tr>
      <w:tr w:rsidR="009B230B" w:rsidRPr="009B230B" w14:paraId="2CEF1A87" w14:textId="77777777" w:rsidTr="00573BF9">
        <w:trPr>
          <w:trHeight w:val="57"/>
          <w:jc w:val="center"/>
        </w:trPr>
        <w:tc>
          <w:tcPr>
            <w:tcW w:w="5000" w:type="pct"/>
            <w:gridSpan w:val="4"/>
          </w:tcPr>
          <w:p w14:paraId="5F431E52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B230B">
              <w:rPr>
                <w:rFonts w:ascii="Times New Roman" w:eastAsia="Times New Roman" w:hAnsi="Times New Roman" w:cs="Times New Roman"/>
                <w:b/>
              </w:rPr>
              <w:t>Базовые логические действия</w:t>
            </w:r>
          </w:p>
        </w:tc>
      </w:tr>
      <w:tr w:rsidR="009B230B" w:rsidRPr="009B230B" w14:paraId="6EDCC1EB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6BD96A08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469" w:type="pct"/>
            <w:vMerge w:val="restart"/>
            <w:shd w:val="clear" w:color="auto" w:fill="auto"/>
          </w:tcPr>
          <w:p w14:paraId="0EC5AF91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Устанавливать существенный признак или основания для</w:t>
            </w:r>
          </w:p>
          <w:p w14:paraId="50ED0E7D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сравнения, классификации и обобщения</w:t>
            </w:r>
          </w:p>
          <w:p w14:paraId="3151AFD2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Выявлять закономерности   и   противоречия   в   рассматриваемых явлениях</w:t>
            </w:r>
          </w:p>
          <w:p w14:paraId="25D2E009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Самостоятельно формулировать и актуализировать проблему, рассматривать её всесторонне;</w:t>
            </w:r>
          </w:p>
          <w:p w14:paraId="25E97D75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определять цели деятельности, задавать параметры и критерии их достижения</w:t>
            </w:r>
          </w:p>
          <w:p w14:paraId="097EB039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Вносить коррективы в деятельность, оценивать соответствие</w:t>
            </w:r>
          </w:p>
          <w:p w14:paraId="5C3B2F75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результатов целям, оценивать риски последствий деятельности</w:t>
            </w:r>
          </w:p>
          <w:p w14:paraId="6598708C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Развивать креативное мышление при решении жизненных</w:t>
            </w:r>
          </w:p>
          <w:p w14:paraId="24228AEB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проблем</w:t>
            </w:r>
          </w:p>
        </w:tc>
        <w:tc>
          <w:tcPr>
            <w:tcW w:w="614" w:type="pct"/>
            <w:vMerge w:val="restart"/>
            <w:shd w:val="clear" w:color="auto" w:fill="auto"/>
          </w:tcPr>
          <w:p w14:paraId="5C382DF7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14:paraId="72483957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1</w:t>
            </w:r>
          </w:p>
          <w:p w14:paraId="57CCABED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2</w:t>
            </w:r>
          </w:p>
          <w:p w14:paraId="61EC7D89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3</w:t>
            </w:r>
          </w:p>
          <w:p w14:paraId="4898D3D3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4</w:t>
            </w:r>
          </w:p>
          <w:p w14:paraId="2A032470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5</w:t>
            </w:r>
          </w:p>
          <w:p w14:paraId="5599ADE9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7</w:t>
            </w:r>
          </w:p>
          <w:p w14:paraId="03B19997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19</w:t>
            </w:r>
          </w:p>
          <w:p w14:paraId="4F5DF671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2574" w:type="pct"/>
            <w:vMerge w:val="restart"/>
            <w:shd w:val="clear" w:color="auto" w:fill="auto"/>
          </w:tcPr>
          <w:p w14:paraId="62C43CEB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>Типичные ошибки.</w:t>
            </w:r>
          </w:p>
          <w:p w14:paraId="1D61E47B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Задания 1,2,3,4,5,7: неверное определение конкретных исторических событий.</w:t>
            </w:r>
          </w:p>
          <w:p w14:paraId="4F8705BE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Задание 20: неверная формулировка оценочного суждения; неверное обоснование тезиса; отсутствие доказательства суждения.</w:t>
            </w:r>
          </w:p>
          <w:p w14:paraId="09F439AC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Задание 19: неверная формулировка </w:t>
            </w:r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>понятия; фактические или логические ошибки.</w:t>
            </w:r>
          </w:p>
          <w:p w14:paraId="79552152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lang w:eastAsia="ru-RU"/>
              </w:rPr>
            </w:pPr>
            <w:commentRangeStart w:id="0"/>
            <w:commentRangeStart w:id="1"/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>Рекомендации.</w:t>
            </w:r>
          </w:p>
          <w:p w14:paraId="51EC3C93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 xml:space="preserve"> </w:t>
            </w:r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На уроках и во внеурочной деятельности по истории использовать элементы исследовательской и проектной деятельности; составлять и защищать интеллектуальные карты; для запоминания дат использовать составление карт-схем, хронологических лент, инфографик.  </w:t>
            </w:r>
            <w:commentRangeEnd w:id="0"/>
            <w:r w:rsidRPr="009B230B">
              <w:rPr>
                <w:rFonts w:ascii="Times New Roman" w:eastAsia="Calibri" w:hAnsi="Times New Roman" w:cs="Times New Roman"/>
                <w:sz w:val="16"/>
                <w:szCs w:val="16"/>
                <w:lang w:val="x-none" w:eastAsia="ru-RU"/>
              </w:rPr>
              <w:commentReference w:id="0"/>
            </w:r>
            <w:commentRangeEnd w:id="1"/>
            <w:r w:rsidRPr="009B230B">
              <w:rPr>
                <w:rFonts w:ascii="Times New Roman" w:eastAsia="Calibri" w:hAnsi="Times New Roman" w:cs="Times New Roman"/>
                <w:sz w:val="16"/>
                <w:szCs w:val="16"/>
                <w:lang w:val="x-none" w:eastAsia="ru-RU"/>
              </w:rPr>
              <w:commentReference w:id="1"/>
            </w:r>
          </w:p>
        </w:tc>
      </w:tr>
      <w:tr w:rsidR="009B230B" w:rsidRPr="009B230B" w14:paraId="21DEA1FD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26085181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2</w:t>
            </w:r>
          </w:p>
        </w:tc>
        <w:tc>
          <w:tcPr>
            <w:tcW w:w="1469" w:type="pct"/>
            <w:vMerge/>
          </w:tcPr>
          <w:p w14:paraId="282B8287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283B4585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04E6B5F1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4D0AC856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74F92CAA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3</w:t>
            </w:r>
          </w:p>
        </w:tc>
        <w:tc>
          <w:tcPr>
            <w:tcW w:w="1469" w:type="pct"/>
            <w:vMerge/>
          </w:tcPr>
          <w:p w14:paraId="16337A16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4FDF4913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440348C0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6E8FFCAD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31B47C3C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4</w:t>
            </w:r>
          </w:p>
        </w:tc>
        <w:tc>
          <w:tcPr>
            <w:tcW w:w="1469" w:type="pct"/>
            <w:vMerge/>
          </w:tcPr>
          <w:p w14:paraId="740EE056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79C13B93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05176BD2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71555A73" w14:textId="77777777" w:rsidTr="00573BF9">
        <w:trPr>
          <w:trHeight w:val="1076"/>
          <w:jc w:val="center"/>
        </w:trPr>
        <w:tc>
          <w:tcPr>
            <w:tcW w:w="343" w:type="pct"/>
            <w:shd w:val="clear" w:color="auto" w:fill="auto"/>
          </w:tcPr>
          <w:p w14:paraId="24DD6B31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5</w:t>
            </w:r>
          </w:p>
        </w:tc>
        <w:tc>
          <w:tcPr>
            <w:tcW w:w="1469" w:type="pct"/>
            <w:vMerge/>
            <w:shd w:val="clear" w:color="auto" w:fill="auto"/>
          </w:tcPr>
          <w:p w14:paraId="5D65F178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2AED6B0D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71309F1F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165D13D5" w14:textId="77777777" w:rsidTr="00573BF9">
        <w:trPr>
          <w:trHeight w:val="57"/>
          <w:jc w:val="center"/>
        </w:trPr>
        <w:tc>
          <w:tcPr>
            <w:tcW w:w="5000" w:type="pct"/>
            <w:gridSpan w:val="4"/>
            <w:shd w:val="clear" w:color="auto" w:fill="auto"/>
          </w:tcPr>
          <w:p w14:paraId="727BE715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Базовые исследовательские действия</w:t>
            </w:r>
          </w:p>
        </w:tc>
      </w:tr>
      <w:tr w:rsidR="009B230B" w:rsidRPr="009B230B" w14:paraId="04E1D231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0BCE87F5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469" w:type="pct"/>
            <w:vMerge w:val="restart"/>
            <w:shd w:val="clear" w:color="auto" w:fill="auto"/>
          </w:tcPr>
          <w:p w14:paraId="0D42709D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Владеть навыками учебно-исследовательской и проектной</w:t>
            </w:r>
          </w:p>
          <w:p w14:paraId="48E6E9C3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деятельности, навыками разрешения проблем</w:t>
            </w:r>
          </w:p>
          <w:p w14:paraId="5DA2B68E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 xml:space="preserve">Овладение видами деятельности по получению нового знания, его интерпретации, преобразованию и </w:t>
            </w:r>
            <w:r w:rsidRPr="009B230B">
              <w:rPr>
                <w:rFonts w:ascii="Times New Roman" w:eastAsia="Times New Roman" w:hAnsi="Times New Roman" w:cs="Times New Roman"/>
              </w:rPr>
              <w:lastRenderedPageBreak/>
              <w:t>применению в различных учебных ситуациях, в том числе при создании</w:t>
            </w:r>
          </w:p>
          <w:p w14:paraId="464241D3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учебных и социальных проектов</w:t>
            </w:r>
          </w:p>
          <w:p w14:paraId="76E40621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Формирование научного типа мышления, владение научной</w:t>
            </w:r>
          </w:p>
          <w:p w14:paraId="24CC0EF6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терминологией, ключевыми понятиями и методами</w:t>
            </w:r>
          </w:p>
          <w:p w14:paraId="4366A74B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</w:t>
            </w:r>
          </w:p>
        </w:tc>
        <w:tc>
          <w:tcPr>
            <w:tcW w:w="614" w:type="pct"/>
            <w:vMerge w:val="restart"/>
            <w:shd w:val="clear" w:color="auto" w:fill="auto"/>
          </w:tcPr>
          <w:p w14:paraId="542CBD5D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lastRenderedPageBreak/>
              <w:t xml:space="preserve"> </w:t>
            </w:r>
            <w:r w:rsidRPr="009B230B">
              <w:rPr>
                <w:rFonts w:ascii="Times New Roman" w:eastAsia="Calibri" w:hAnsi="Times New Roman" w:cs="Times New Roman"/>
              </w:rPr>
              <w:t>1</w:t>
            </w:r>
          </w:p>
          <w:p w14:paraId="53697FD0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2</w:t>
            </w:r>
          </w:p>
          <w:p w14:paraId="11591F0A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3</w:t>
            </w:r>
          </w:p>
          <w:p w14:paraId="23087942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lastRenderedPageBreak/>
              <w:t>4</w:t>
            </w:r>
          </w:p>
          <w:p w14:paraId="17209C6A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5</w:t>
            </w:r>
          </w:p>
          <w:p w14:paraId="591D5444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7</w:t>
            </w:r>
          </w:p>
          <w:p w14:paraId="553692AA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18</w:t>
            </w:r>
          </w:p>
          <w:p w14:paraId="29A5550F" w14:textId="77777777" w:rsidR="009B230B" w:rsidRPr="009B230B" w:rsidRDefault="009B230B" w:rsidP="009B230B">
            <w:pPr>
              <w:spacing w:after="0" w:line="72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</w:rPr>
              <w:t>19</w:t>
            </w:r>
          </w:p>
          <w:p w14:paraId="46BCD6FF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2574" w:type="pct"/>
            <w:vMerge w:val="restart"/>
            <w:shd w:val="clear" w:color="auto" w:fill="auto"/>
          </w:tcPr>
          <w:p w14:paraId="5590D777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lastRenderedPageBreak/>
              <w:t>Типичные ошибки.</w:t>
            </w:r>
          </w:p>
          <w:p w14:paraId="30A6E079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Задания 1,2,3,4,5,7: неверное использование фактологической базы. </w:t>
            </w:r>
          </w:p>
          <w:p w14:paraId="0CFE5F8C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Задание 20: продемонстрировано непонимание понятия «оценочное суждение», тезис в результате не был сформулирован, обосновывался не тезис (доказывалось не суждение), </w:t>
            </w:r>
          </w:p>
          <w:p w14:paraId="15A42C51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Задание 19: </w:t>
            </w:r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недостаточность приведённых видовых отличий, которые однозначно </w:t>
            </w:r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lastRenderedPageBreak/>
              <w:t>не указывают на нужное понятие; указание только фактов, но не родовой принадлежности.</w:t>
            </w:r>
          </w:p>
          <w:p w14:paraId="5644EA94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>Задание</w:t>
            </w:r>
            <w:commentRangeStart w:id="2"/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 18</w:t>
            </w:r>
            <w:commentRangeEnd w:id="2"/>
            <w:r w:rsidRPr="009B230B">
              <w:rPr>
                <w:rFonts w:ascii="Times New Roman" w:eastAsia="Calibri" w:hAnsi="Times New Roman" w:cs="Times New Roman"/>
                <w:sz w:val="16"/>
                <w:szCs w:val="16"/>
                <w:lang w:val="x-none" w:eastAsia="ru-RU"/>
              </w:rPr>
              <w:commentReference w:id="2"/>
            </w:r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: приводятся просто </w:t>
            </w:r>
            <w:proofErr w:type="gramStart"/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факты,   </w:t>
            </w:r>
            <w:proofErr w:type="gramEnd"/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приводятся спорные суждения или общие фразы, ответ содержит ошибки.  </w:t>
            </w:r>
          </w:p>
          <w:p w14:paraId="2CE810B9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>Рекомендации.</w:t>
            </w:r>
          </w:p>
          <w:p w14:paraId="5DD664B1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Составление интеллектуальных карт, их защита (для формирования умения   анализировать исторический материал, владеть большим массивом информации); построение логических схем и цепочек; использование индуктивного, ассоциативного, </w:t>
            </w:r>
            <w:proofErr w:type="spellStart"/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>инвентивного</w:t>
            </w:r>
            <w:proofErr w:type="spellEnd"/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 метода работы с понятиями; использование кейс-технологии (с обязательным выполнением заданий на решение познавательных задач).</w:t>
            </w:r>
          </w:p>
        </w:tc>
      </w:tr>
      <w:tr w:rsidR="009B230B" w:rsidRPr="009B230B" w14:paraId="1F40F7D1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664946E3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2</w:t>
            </w:r>
          </w:p>
        </w:tc>
        <w:tc>
          <w:tcPr>
            <w:tcW w:w="1469" w:type="pct"/>
            <w:vMerge/>
          </w:tcPr>
          <w:p w14:paraId="24316F4C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1787819E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4484370E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3402C511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1A6FDDB3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3</w:t>
            </w:r>
          </w:p>
        </w:tc>
        <w:tc>
          <w:tcPr>
            <w:tcW w:w="1469" w:type="pct"/>
            <w:vMerge/>
          </w:tcPr>
          <w:p w14:paraId="5098EE86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160363FF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1B1FF4E5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lang w:eastAsia="ru-RU"/>
              </w:rPr>
            </w:pPr>
          </w:p>
        </w:tc>
      </w:tr>
      <w:tr w:rsidR="009B230B" w:rsidRPr="009B230B" w14:paraId="364EBCDB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694EE8C7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4</w:t>
            </w:r>
          </w:p>
        </w:tc>
        <w:tc>
          <w:tcPr>
            <w:tcW w:w="1469" w:type="pct"/>
            <w:vMerge/>
          </w:tcPr>
          <w:p w14:paraId="1344FEB3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58EBDBCA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6B5BA826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0C3478CE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05AFEB90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5</w:t>
            </w:r>
          </w:p>
        </w:tc>
        <w:tc>
          <w:tcPr>
            <w:tcW w:w="1469" w:type="pct"/>
          </w:tcPr>
          <w:p w14:paraId="48ECAA29" w14:textId="77777777" w:rsidR="009B230B" w:rsidRPr="009B230B" w:rsidRDefault="009B230B" w:rsidP="009B230B">
            <w:pPr>
              <w:widowControl w:val="0"/>
              <w:tabs>
                <w:tab w:val="left" w:pos="1544"/>
                <w:tab w:val="left" w:pos="2763"/>
                <w:tab w:val="left" w:pos="3077"/>
                <w:tab w:val="left" w:pos="3677"/>
                <w:tab w:val="left" w:pos="461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Анализировать полученные</w:t>
            </w:r>
            <w:r w:rsidRPr="009B230B">
              <w:rPr>
                <w:rFonts w:ascii="Times New Roman" w:eastAsia="Times New Roman" w:hAnsi="Times New Roman" w:cs="Times New Roman"/>
              </w:rPr>
              <w:tab/>
              <w:t>в ходе решения задачи</w:t>
            </w:r>
          </w:p>
          <w:p w14:paraId="3A48BF3C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 xml:space="preserve">результаты, критически оценивать их достоверность, прогнозировать изменение в новых условиях </w:t>
            </w:r>
          </w:p>
          <w:p w14:paraId="13DD408F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 </w:t>
            </w:r>
          </w:p>
        </w:tc>
        <w:tc>
          <w:tcPr>
            <w:tcW w:w="614" w:type="pct"/>
            <w:vMerge/>
            <w:shd w:val="clear" w:color="auto" w:fill="auto"/>
          </w:tcPr>
          <w:p w14:paraId="2A0266AC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39299B38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red"/>
                <w:lang w:eastAsia="ru-RU"/>
              </w:rPr>
            </w:pPr>
          </w:p>
        </w:tc>
      </w:tr>
      <w:tr w:rsidR="009B230B" w:rsidRPr="009B230B" w14:paraId="06911E51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540B38EC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6</w:t>
            </w:r>
          </w:p>
        </w:tc>
        <w:tc>
          <w:tcPr>
            <w:tcW w:w="1469" w:type="pct"/>
            <w:shd w:val="clear" w:color="auto" w:fill="auto"/>
          </w:tcPr>
          <w:p w14:paraId="4D939784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Способность и готовность к самостоятельному поиску методов решения практических задач, применению различных методов познания;</w:t>
            </w:r>
          </w:p>
          <w:p w14:paraId="32287E5E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ставить и формулировать собственные задачи в образовательной деятельности и жизненных ситуациях;</w:t>
            </w:r>
          </w:p>
          <w:p w14:paraId="5684A6B3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ставить проблемы и задачи, допускающие альтернативные решения;</w:t>
            </w:r>
          </w:p>
          <w:p w14:paraId="39FC16F7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выдвигать новые идеи, предлагать оригинальные подходы и решения;</w:t>
            </w:r>
          </w:p>
          <w:p w14:paraId="1709D7D3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разрабатывать план решения проблемы с учётом анализа</w:t>
            </w:r>
          </w:p>
          <w:p w14:paraId="6FA9882D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имеющихся материальных и нематериальных ресурсов</w:t>
            </w:r>
          </w:p>
        </w:tc>
        <w:tc>
          <w:tcPr>
            <w:tcW w:w="614" w:type="pct"/>
            <w:vMerge/>
            <w:shd w:val="clear" w:color="auto" w:fill="auto"/>
          </w:tcPr>
          <w:p w14:paraId="55DA0DF9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2956EB64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5248E1FC" w14:textId="77777777" w:rsidTr="00573BF9">
        <w:trPr>
          <w:trHeight w:val="57"/>
          <w:jc w:val="center"/>
        </w:trPr>
        <w:tc>
          <w:tcPr>
            <w:tcW w:w="5000" w:type="pct"/>
            <w:gridSpan w:val="4"/>
            <w:shd w:val="clear" w:color="auto" w:fill="auto"/>
          </w:tcPr>
          <w:p w14:paraId="0844CBBE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highlight w:val="yellow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Работа с информацией</w:t>
            </w:r>
          </w:p>
        </w:tc>
      </w:tr>
      <w:tr w:rsidR="009B230B" w:rsidRPr="009B230B" w14:paraId="1EA369C8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51124F98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469" w:type="pct"/>
            <w:vMerge w:val="restart"/>
          </w:tcPr>
          <w:p w14:paraId="46846C42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 xml:space="preserve">Владеть навыками </w:t>
            </w:r>
            <w:r w:rsidRPr="009B230B">
              <w:rPr>
                <w:rFonts w:ascii="Times New Roman" w:eastAsia="Times New Roman" w:hAnsi="Times New Roman" w:cs="Times New Roman"/>
              </w:rPr>
              <w:lastRenderedPageBreak/>
              <w:t>получения информации из источников разных типов, самостоятельно осуществлять поиск, анализ, систематизацию и интерпретацию информации различных</w:t>
            </w:r>
          </w:p>
          <w:p w14:paraId="613A0B59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видов и форм представления</w:t>
            </w:r>
          </w:p>
          <w:p w14:paraId="0AD23A57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Создавать тексты в различных форматах с учётом назначения информации и целевой аудитории, выбирая оптимальную форму представления и визуализации</w:t>
            </w:r>
          </w:p>
          <w:p w14:paraId="3E14C963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Оценивать достоверность, легитимность   информации, её</w:t>
            </w:r>
          </w:p>
          <w:p w14:paraId="3E7EB421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соответствие правовым и морально-этическим нормам</w:t>
            </w:r>
          </w:p>
        </w:tc>
        <w:tc>
          <w:tcPr>
            <w:tcW w:w="614" w:type="pct"/>
            <w:vMerge w:val="restart"/>
            <w:shd w:val="clear" w:color="auto" w:fill="auto"/>
          </w:tcPr>
          <w:p w14:paraId="1DD135AD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lastRenderedPageBreak/>
              <w:t xml:space="preserve"> анализ информации, </w:t>
            </w:r>
          </w:p>
          <w:p w14:paraId="7E04DF99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представленной в разных </w:t>
            </w:r>
          </w:p>
          <w:p w14:paraId="1C02E1CD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знаковых системах (историческая карта (схема), иллюстрация, таблица) – 4,8,9,10,11,15,16;</w:t>
            </w:r>
          </w:p>
          <w:p w14:paraId="359D3AA2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BDF256D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Работа с письменными историческими источниками – 6,13,14,17.</w:t>
            </w:r>
          </w:p>
          <w:p w14:paraId="6AABB8DC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 w:val="restart"/>
            <w:shd w:val="clear" w:color="auto" w:fill="auto"/>
          </w:tcPr>
          <w:p w14:paraId="58DFD046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>Типичные ошибки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>: неверная атрибуция источника.</w:t>
            </w:r>
          </w:p>
          <w:p w14:paraId="1D45ED0A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x-none" w:eastAsia="ru-RU"/>
              </w:rPr>
            </w:pPr>
            <w:commentRangeStart w:id="3"/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 xml:space="preserve">Рекомендации: 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целенаправленная работа с визуальными образами прошлого, представленными прежде всего на страницах школьных учебников; применение проектных методов на уроках, посвященных истории культуры, применение нестандартных форм уроков, повышающих мотивацию, для ее изучения, «оживляющие» ее (уроки-экскурсии, уроки-конструкторы, коллажи, виртуальные мастерские и т.п.); проработка фактологического материала с обучающимися, анализ исторических текстов, выявление слов-маркеров при работе с письменными источниками, формирование навыков атрибуции источника (по алгоритму),   </w:t>
            </w:r>
            <w:commentRangeEnd w:id="3"/>
            <w:r w:rsidRPr="009B230B">
              <w:rPr>
                <w:rFonts w:ascii="Times New Roman" w:eastAsia="Calibri" w:hAnsi="Times New Roman" w:cs="Times New Roman"/>
                <w:sz w:val="16"/>
                <w:szCs w:val="16"/>
                <w:lang w:val="x-none" w:eastAsia="ru-RU"/>
              </w:rPr>
              <w:commentReference w:id="3"/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>при работе с картографическим материалом использование приемов «составление легенды карты», «карта как исторический источник»   приём локализации исторических событий на карте.</w:t>
            </w:r>
          </w:p>
        </w:tc>
      </w:tr>
      <w:tr w:rsidR="009B230B" w:rsidRPr="009B230B" w14:paraId="69EBE3C4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7E1DECA1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lastRenderedPageBreak/>
              <w:t>2</w:t>
            </w:r>
          </w:p>
        </w:tc>
        <w:tc>
          <w:tcPr>
            <w:tcW w:w="1469" w:type="pct"/>
            <w:vMerge/>
          </w:tcPr>
          <w:p w14:paraId="5D0BC78F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27F3A885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4994BB8D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11F971AE" w14:textId="77777777" w:rsidTr="00573BF9">
        <w:trPr>
          <w:trHeight w:val="57"/>
          <w:jc w:val="center"/>
        </w:trPr>
        <w:tc>
          <w:tcPr>
            <w:tcW w:w="343" w:type="pct"/>
            <w:shd w:val="clear" w:color="auto" w:fill="auto"/>
          </w:tcPr>
          <w:p w14:paraId="198DC45A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3</w:t>
            </w:r>
          </w:p>
        </w:tc>
        <w:tc>
          <w:tcPr>
            <w:tcW w:w="1469" w:type="pct"/>
            <w:vMerge/>
          </w:tcPr>
          <w:p w14:paraId="6EB2649E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4CCAFCE1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22542AC4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4E60932D" w14:textId="77777777" w:rsidTr="00573BF9">
        <w:trPr>
          <w:trHeight w:val="57"/>
          <w:jc w:val="center"/>
        </w:trPr>
        <w:tc>
          <w:tcPr>
            <w:tcW w:w="5000" w:type="pct"/>
            <w:gridSpan w:val="4"/>
            <w:shd w:val="clear" w:color="auto" w:fill="auto"/>
          </w:tcPr>
          <w:p w14:paraId="298AD6D6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УНИВЕРСАЛЬНЫЕ КОММУНИКАТИВНЫЕ ДЕЙСТВИЯ</w:t>
            </w:r>
          </w:p>
        </w:tc>
      </w:tr>
      <w:tr w:rsidR="009B230B" w:rsidRPr="009B230B" w14:paraId="5FDA068D" w14:textId="77777777" w:rsidTr="00573BF9">
        <w:trPr>
          <w:trHeight w:val="57"/>
          <w:jc w:val="center"/>
        </w:trPr>
        <w:tc>
          <w:tcPr>
            <w:tcW w:w="5000" w:type="pct"/>
            <w:gridSpan w:val="4"/>
            <w:shd w:val="clear" w:color="auto" w:fill="auto"/>
          </w:tcPr>
          <w:p w14:paraId="69FB1178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Общение</w:t>
            </w:r>
          </w:p>
        </w:tc>
      </w:tr>
      <w:tr w:rsidR="009B230B" w:rsidRPr="009B230B" w14:paraId="544BFE3D" w14:textId="77777777" w:rsidTr="00573BF9">
        <w:trPr>
          <w:trHeight w:val="57"/>
          <w:jc w:val="center"/>
        </w:trPr>
        <w:tc>
          <w:tcPr>
            <w:tcW w:w="343" w:type="pct"/>
          </w:tcPr>
          <w:p w14:paraId="4A3A46E2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469" w:type="pct"/>
            <w:vMerge w:val="restart"/>
          </w:tcPr>
          <w:p w14:paraId="38BE2903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Осуществлять коммуникации во всех сферах жизни;</w:t>
            </w:r>
          </w:p>
          <w:p w14:paraId="72383AEB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владеть различными способами общения и взаимодействия</w:t>
            </w:r>
          </w:p>
          <w:p w14:paraId="7239399C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Развёрнуто и логично излагать свою точку зрения с использованием языковых средств</w:t>
            </w:r>
          </w:p>
          <w:p w14:paraId="186419C6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Аргументированно вести диалог</w:t>
            </w:r>
          </w:p>
          <w:p w14:paraId="533D7D65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Осуществлять позитивное стратегическое поведение в различных ситуациях, проявлять творчество и воображение, быть инициативным</w:t>
            </w:r>
          </w:p>
        </w:tc>
        <w:tc>
          <w:tcPr>
            <w:tcW w:w="614" w:type="pct"/>
            <w:vMerge w:val="restart"/>
            <w:shd w:val="clear" w:color="auto" w:fill="auto"/>
          </w:tcPr>
          <w:p w14:paraId="79007BEE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Задание 18, 20, 21</w:t>
            </w:r>
          </w:p>
          <w:p w14:paraId="229F5D69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 w:val="restart"/>
            <w:shd w:val="clear" w:color="auto" w:fill="auto"/>
          </w:tcPr>
          <w:p w14:paraId="56CF5A0A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 xml:space="preserve">Типичные ошибки: 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>18 -  приводятся просто факты, иллюстрирующие ту или иную деятельность личностей, те или иные события и неумение письменно сформулировать ответ.</w:t>
            </w:r>
          </w:p>
          <w:p w14:paraId="6BBE03C0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20 – отсутствие четкости в формулировании тезиса, обоснование дается несвязанное с предложенным тезисом.</w:t>
            </w:r>
          </w:p>
          <w:p w14:paraId="73A2DFF2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21 - нет</w:t>
            </w:r>
            <w:r w:rsidRPr="009B230B">
              <w:rPr>
                <w:rFonts w:ascii="Times New Roman" w:eastAsia="Calibri" w:hAnsi="Times New Roman" w:cs="Times New Roman"/>
                <w:iCs/>
                <w:lang w:eastAsia="ru-RU"/>
              </w:rPr>
              <w:t xml:space="preserve"> опоры на факты при обосновании аргумента; вместо полноценного аргумента представлены суждения общего характера или только факты; допускаются фактические или логические ошибки.</w:t>
            </w:r>
          </w:p>
          <w:p w14:paraId="4A764937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Все ошибки связаны с неумением четко формулировать в письменной речи собственные суждения, отсутствием логики в изложении.</w:t>
            </w:r>
          </w:p>
          <w:p w14:paraId="36E39806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commentRangeStart w:id="4"/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>Рекомендации: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 использовать на уроках технологию проблемного обучения; включать в занятия задания на развитие монологической речи,</w:t>
            </w:r>
            <w:r w:rsidRPr="009B230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публичные защиты проектов, публичные представления и защита результатов работы в группе. 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ab/>
            </w:r>
            <w:commentRangeEnd w:id="4"/>
            <w:r w:rsidRPr="009B230B">
              <w:rPr>
                <w:rFonts w:ascii="Times New Roman" w:eastAsia="Calibri" w:hAnsi="Times New Roman" w:cs="Times New Roman"/>
                <w:sz w:val="16"/>
                <w:szCs w:val="16"/>
                <w:lang w:val="x-none" w:eastAsia="ru-RU"/>
              </w:rPr>
              <w:commentReference w:id="4"/>
            </w:r>
          </w:p>
        </w:tc>
      </w:tr>
      <w:tr w:rsidR="009B230B" w:rsidRPr="009B230B" w14:paraId="06D42DAE" w14:textId="77777777" w:rsidTr="00573BF9">
        <w:trPr>
          <w:trHeight w:val="57"/>
          <w:jc w:val="center"/>
        </w:trPr>
        <w:tc>
          <w:tcPr>
            <w:tcW w:w="343" w:type="pct"/>
          </w:tcPr>
          <w:p w14:paraId="02653EC2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469" w:type="pct"/>
            <w:vMerge/>
          </w:tcPr>
          <w:p w14:paraId="01254EBB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0F49FC88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2469B868" w14:textId="77777777" w:rsidR="009B230B" w:rsidRPr="009B230B" w:rsidRDefault="009B230B" w:rsidP="009B230B">
            <w:pPr>
              <w:tabs>
                <w:tab w:val="center" w:pos="143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36E53EB1" w14:textId="77777777" w:rsidTr="00573BF9">
        <w:trPr>
          <w:trHeight w:val="57"/>
          <w:jc w:val="center"/>
        </w:trPr>
        <w:tc>
          <w:tcPr>
            <w:tcW w:w="343" w:type="pct"/>
          </w:tcPr>
          <w:p w14:paraId="14E9253C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469" w:type="pct"/>
            <w:vMerge/>
          </w:tcPr>
          <w:p w14:paraId="4F462B0A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51EDF9F8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319B890B" w14:textId="77777777" w:rsidR="009B230B" w:rsidRPr="009B230B" w:rsidRDefault="009B230B" w:rsidP="009B230B">
            <w:pPr>
              <w:tabs>
                <w:tab w:val="center" w:pos="143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7CE22888" w14:textId="77777777" w:rsidTr="00573BF9">
        <w:trPr>
          <w:trHeight w:val="1984"/>
          <w:jc w:val="center"/>
        </w:trPr>
        <w:tc>
          <w:tcPr>
            <w:tcW w:w="343" w:type="pct"/>
            <w:shd w:val="clear" w:color="auto" w:fill="auto"/>
          </w:tcPr>
          <w:p w14:paraId="13A2E206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4</w:t>
            </w:r>
          </w:p>
        </w:tc>
        <w:tc>
          <w:tcPr>
            <w:tcW w:w="1469" w:type="pct"/>
            <w:vMerge/>
            <w:shd w:val="clear" w:color="auto" w:fill="auto"/>
          </w:tcPr>
          <w:p w14:paraId="6AC5ABDC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614" w:type="pct"/>
            <w:shd w:val="clear" w:color="auto" w:fill="auto"/>
          </w:tcPr>
          <w:p w14:paraId="3C5F1327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На экзамене в процессе выполнения заданий КИМ, оформление ответов на задания</w:t>
            </w:r>
          </w:p>
        </w:tc>
        <w:tc>
          <w:tcPr>
            <w:tcW w:w="2574" w:type="pct"/>
            <w:vMerge/>
            <w:shd w:val="clear" w:color="auto" w:fill="auto"/>
          </w:tcPr>
          <w:p w14:paraId="266E9F4E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479019BF" w14:textId="77777777" w:rsidTr="00573BF9">
        <w:trPr>
          <w:trHeight w:val="57"/>
          <w:jc w:val="center"/>
        </w:trPr>
        <w:tc>
          <w:tcPr>
            <w:tcW w:w="5000" w:type="pct"/>
            <w:gridSpan w:val="4"/>
            <w:shd w:val="clear" w:color="auto" w:fill="auto"/>
          </w:tcPr>
          <w:p w14:paraId="0B39E843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УНИВЕРСАЛЬНЫЕ РЕГУЛЯТИВНЫЕ ДЕЙСТВИЯ</w:t>
            </w:r>
          </w:p>
        </w:tc>
      </w:tr>
      <w:tr w:rsidR="009B230B" w:rsidRPr="009B230B" w14:paraId="5B4D71E3" w14:textId="77777777" w:rsidTr="00573BF9">
        <w:trPr>
          <w:trHeight w:val="57"/>
          <w:jc w:val="center"/>
        </w:trPr>
        <w:tc>
          <w:tcPr>
            <w:tcW w:w="5000" w:type="pct"/>
            <w:gridSpan w:val="4"/>
            <w:shd w:val="clear" w:color="auto" w:fill="auto"/>
          </w:tcPr>
          <w:p w14:paraId="7E389232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Самоорганизация</w:t>
            </w:r>
          </w:p>
        </w:tc>
      </w:tr>
      <w:tr w:rsidR="009B230B" w:rsidRPr="009B230B" w14:paraId="3331B0EA" w14:textId="77777777" w:rsidTr="00573BF9">
        <w:trPr>
          <w:trHeight w:val="57"/>
          <w:jc w:val="center"/>
        </w:trPr>
        <w:tc>
          <w:tcPr>
            <w:tcW w:w="343" w:type="pct"/>
          </w:tcPr>
          <w:p w14:paraId="4516F6B1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469" w:type="pct"/>
            <w:vMerge w:val="restart"/>
          </w:tcPr>
          <w:p w14:paraId="1D02CD5A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 xml:space="preserve">Самостоятельно </w:t>
            </w:r>
            <w:r w:rsidRPr="009B230B">
              <w:rPr>
                <w:rFonts w:ascii="Times New Roman" w:eastAsia="Times New Roman" w:hAnsi="Times New Roman" w:cs="Times New Roman"/>
              </w:rPr>
              <w:lastRenderedPageBreak/>
              <w:t>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      </w:r>
          </w:p>
          <w:p w14:paraId="0F8CC280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давать оценку новым ситуациям</w:t>
            </w:r>
          </w:p>
          <w:p w14:paraId="260E62F2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Самостоятельно составлять план решения проблемы с учётом имеющихся    ресурсов, собственных возможностей и предпочтений;</w:t>
            </w:r>
          </w:p>
          <w:p w14:paraId="10F6AB78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делать осознанный выбор, аргументировать его, брать ответственность за решение;</w:t>
            </w:r>
          </w:p>
          <w:p w14:paraId="621CCDFE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оценивать приобретённый опыт;</w:t>
            </w:r>
          </w:p>
          <w:p w14:paraId="06177A58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способствовать формированию и проявлению широкой эрудиции в разных областях знаний</w:t>
            </w:r>
          </w:p>
        </w:tc>
        <w:tc>
          <w:tcPr>
            <w:tcW w:w="614" w:type="pct"/>
            <w:vMerge w:val="restart"/>
            <w:shd w:val="clear" w:color="auto" w:fill="auto"/>
          </w:tcPr>
          <w:p w14:paraId="4DBD391E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Задания 1-21</w:t>
            </w:r>
          </w:p>
        </w:tc>
        <w:tc>
          <w:tcPr>
            <w:tcW w:w="2574" w:type="pct"/>
            <w:vMerge w:val="restart"/>
            <w:shd w:val="clear" w:color="auto" w:fill="auto"/>
          </w:tcPr>
          <w:p w14:paraId="6F4501BF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>Типичные ошибки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 связаны с неправильным распределением времени, затягиванием времени с подготовкой к экзамену («успею»), незнание правил оформления работы и заполнения бланков, невнимательное прочтение вопросов и заданий, которые приводят к непониманию задания.</w:t>
            </w:r>
          </w:p>
          <w:p w14:paraId="4560F206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>Рекомендации: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 системность при подготовке к ЕГЭ, просмотр вебинаров, объясняющих особенности заданий, критерии их оценивания, проведение тренировочных мероприятий.</w:t>
            </w:r>
          </w:p>
        </w:tc>
      </w:tr>
      <w:tr w:rsidR="009B230B" w:rsidRPr="009B230B" w14:paraId="14581307" w14:textId="77777777" w:rsidTr="00573BF9">
        <w:trPr>
          <w:trHeight w:val="57"/>
          <w:jc w:val="center"/>
        </w:trPr>
        <w:tc>
          <w:tcPr>
            <w:tcW w:w="343" w:type="pct"/>
          </w:tcPr>
          <w:p w14:paraId="145CC798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lastRenderedPageBreak/>
              <w:t>2</w:t>
            </w:r>
          </w:p>
        </w:tc>
        <w:tc>
          <w:tcPr>
            <w:tcW w:w="1469" w:type="pct"/>
            <w:vMerge/>
          </w:tcPr>
          <w:p w14:paraId="4661C9BE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4" w:type="pct"/>
            <w:vMerge/>
            <w:shd w:val="clear" w:color="auto" w:fill="auto"/>
          </w:tcPr>
          <w:p w14:paraId="3085485B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574" w:type="pct"/>
            <w:vMerge/>
            <w:shd w:val="clear" w:color="auto" w:fill="auto"/>
          </w:tcPr>
          <w:p w14:paraId="043585BB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9B230B" w:rsidRPr="009B230B" w14:paraId="299CCFBE" w14:textId="77777777" w:rsidTr="00573BF9">
        <w:trPr>
          <w:trHeight w:val="57"/>
          <w:jc w:val="center"/>
        </w:trPr>
        <w:tc>
          <w:tcPr>
            <w:tcW w:w="5000" w:type="pct"/>
            <w:gridSpan w:val="4"/>
            <w:shd w:val="clear" w:color="auto" w:fill="auto"/>
          </w:tcPr>
          <w:p w14:paraId="11DEC0F2" w14:textId="77777777" w:rsidR="009B230B" w:rsidRPr="009B230B" w:rsidRDefault="009B230B" w:rsidP="009B230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b/>
                <w:lang w:eastAsia="ru-RU"/>
              </w:rPr>
              <w:t>Самоконтроль</w:t>
            </w:r>
          </w:p>
        </w:tc>
      </w:tr>
      <w:tr w:rsidR="009B230B" w:rsidRPr="009B230B" w14:paraId="15E27570" w14:textId="77777777" w:rsidTr="00573BF9">
        <w:trPr>
          <w:trHeight w:val="57"/>
          <w:jc w:val="center"/>
        </w:trPr>
        <w:tc>
          <w:tcPr>
            <w:tcW w:w="343" w:type="pct"/>
          </w:tcPr>
          <w:p w14:paraId="7FDA7EF7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469" w:type="pct"/>
          </w:tcPr>
          <w:p w14:paraId="7C45CCDA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Давать оценку новым ситуациям, вносить коррективы</w:t>
            </w:r>
          </w:p>
          <w:p w14:paraId="1CD0C29B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в деятельность, оценивать соответствие результатов целям</w:t>
            </w:r>
          </w:p>
          <w:p w14:paraId="0FC66E15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Владеть навыками познавательной рефлексии как осознания совершаемых действий и мыслительных процессов, их результатов и оснований;</w:t>
            </w:r>
          </w:p>
          <w:p w14:paraId="4A79D0D4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использовать приёмы рефлексии для оценки ситуации, выбора верного решения;</w:t>
            </w:r>
          </w:p>
          <w:p w14:paraId="3E4D2D82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уметь оценивать риски и своевременно принимать решения</w:t>
            </w:r>
          </w:p>
          <w:p w14:paraId="31D79B8F" w14:textId="77777777" w:rsidR="009B230B" w:rsidRPr="009B230B" w:rsidRDefault="009B230B" w:rsidP="009B230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B230B">
              <w:rPr>
                <w:rFonts w:ascii="Times New Roman" w:eastAsia="Times New Roman" w:hAnsi="Times New Roman" w:cs="Times New Roman"/>
              </w:rPr>
              <w:t>по их снижению</w:t>
            </w:r>
          </w:p>
        </w:tc>
        <w:tc>
          <w:tcPr>
            <w:tcW w:w="614" w:type="pct"/>
            <w:shd w:val="clear" w:color="auto" w:fill="auto"/>
          </w:tcPr>
          <w:p w14:paraId="377793CB" w14:textId="77777777" w:rsidR="009B230B" w:rsidRPr="009B230B" w:rsidRDefault="009B230B" w:rsidP="009B230B">
            <w:pPr>
              <w:spacing w:after="0" w:line="240" w:lineRule="auto"/>
              <w:rPr>
                <w:rFonts w:ascii="Times New Roman" w:eastAsia="Calibri" w:hAnsi="Times New Roman" w:cs="Times New Roman"/>
                <w:highlight w:val="red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lang w:eastAsia="ru-RU"/>
              </w:rPr>
              <w:t>Задания 1-21</w:t>
            </w:r>
          </w:p>
        </w:tc>
        <w:tc>
          <w:tcPr>
            <w:tcW w:w="2574" w:type="pct"/>
            <w:shd w:val="clear" w:color="auto" w:fill="auto"/>
          </w:tcPr>
          <w:p w14:paraId="016D9A3B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>Типичные ошибки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 заключаются в неправильном распределении времени, незнании правил оформления работы и заполнения бланков, исправлении ошибочных ответов в бланке №1, невнимательном прочтении вопросов и заданий, которые приводят к непониманию задания.</w:t>
            </w:r>
          </w:p>
          <w:p w14:paraId="64C287D9" w14:textId="77777777" w:rsidR="009B230B" w:rsidRPr="009B230B" w:rsidRDefault="009B230B" w:rsidP="009B23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9B230B">
              <w:rPr>
                <w:rFonts w:ascii="Times New Roman" w:eastAsia="Calibri" w:hAnsi="Times New Roman" w:cs="Times New Roman"/>
                <w:i/>
                <w:lang w:eastAsia="ru-RU"/>
              </w:rPr>
              <w:t>Рекомендации:</w:t>
            </w:r>
            <w:r w:rsidRPr="009B230B">
              <w:rPr>
                <w:rFonts w:ascii="Times New Roman" w:eastAsia="Calibri" w:hAnsi="Times New Roman" w:cs="Times New Roman"/>
                <w:lang w:eastAsia="ru-RU"/>
              </w:rPr>
              <w:t xml:space="preserve"> в процессе подготовки к ЕГЭ объяснить ученикам возможности исправления неверного ответа в бланке 1, правила оформления ответов, распределения времени.</w:t>
            </w:r>
          </w:p>
        </w:tc>
      </w:tr>
    </w:tbl>
    <w:p w14:paraId="2BC01451" w14:textId="77777777" w:rsidR="009B230B" w:rsidRPr="009B230B" w:rsidRDefault="009B230B">
      <w:pPr>
        <w:rPr>
          <w:sz w:val="28"/>
          <w:szCs w:val="28"/>
        </w:rPr>
      </w:pPr>
    </w:p>
    <w:sectPr w:rsidR="009B230B" w:rsidRPr="009B23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Bogdan" w:date="2024-08-25T12:45:00Z" w:initials="B">
    <w:p w14:paraId="6A8F61B6" w14:textId="77777777" w:rsidR="009B230B" w:rsidRDefault="009B230B" w:rsidP="009B230B">
      <w:pPr>
        <w:pStyle w:val="a4"/>
        <w:rPr>
          <w:lang w:val="ru-RU"/>
        </w:rPr>
      </w:pPr>
      <w:r>
        <w:rPr>
          <w:rStyle w:val="a3"/>
        </w:rPr>
        <w:annotationRef/>
      </w:r>
      <w:r>
        <w:rPr>
          <w:lang w:val="ru-RU"/>
        </w:rPr>
        <w:t>Изменить</w:t>
      </w:r>
    </w:p>
    <w:p w14:paraId="19A4851F" w14:textId="77777777" w:rsidR="009B230B" w:rsidRPr="00233546" w:rsidRDefault="009B230B" w:rsidP="009B230B">
      <w:pPr>
        <w:pStyle w:val="a4"/>
        <w:rPr>
          <w:lang w:val="ru-RU"/>
        </w:rPr>
      </w:pPr>
      <w:r>
        <w:rPr>
          <w:lang w:val="ru-RU"/>
        </w:rPr>
        <w:t>Скопировано со Содержательного анализа</w:t>
      </w:r>
    </w:p>
  </w:comment>
  <w:comment w:id="1" w:author="79618" w:date="2024-08-26T14:05:00Z" w:initials="7">
    <w:p w14:paraId="5793AF5B" w14:textId="77777777" w:rsidR="009B230B" w:rsidRPr="001F5621" w:rsidRDefault="009B230B" w:rsidP="009B230B">
      <w:pPr>
        <w:pStyle w:val="a4"/>
        <w:rPr>
          <w:lang w:val="ru-RU"/>
        </w:rPr>
      </w:pPr>
      <w:r>
        <w:rPr>
          <w:rStyle w:val="a3"/>
        </w:rPr>
        <w:annotationRef/>
      </w:r>
      <w:r>
        <w:rPr>
          <w:lang w:val="ru-RU"/>
        </w:rPr>
        <w:t xml:space="preserve">Изменила в </w:t>
      </w:r>
      <w:r>
        <w:rPr>
          <w:lang w:val="ru-RU"/>
        </w:rPr>
        <w:t>содерж. анализе</w:t>
      </w:r>
    </w:p>
  </w:comment>
  <w:comment w:id="2" w:author="Bogdan" w:date="2024-08-25T12:49:00Z" w:initials="B">
    <w:p w14:paraId="57BB1FA2" w14:textId="77777777" w:rsidR="009B230B" w:rsidRPr="005778AF" w:rsidRDefault="009B230B" w:rsidP="009B230B">
      <w:pPr>
        <w:pStyle w:val="a4"/>
        <w:rPr>
          <w:lang w:val="ru-RU"/>
        </w:rPr>
      </w:pPr>
      <w:r>
        <w:rPr>
          <w:rStyle w:val="a3"/>
        </w:rPr>
        <w:annotationRef/>
      </w:r>
      <w:r>
        <w:rPr>
          <w:lang w:val="ru-RU"/>
        </w:rPr>
        <w:t>Что в задании 18?</w:t>
      </w:r>
    </w:p>
  </w:comment>
  <w:comment w:id="3" w:author="Bogdan" w:date="2024-08-25T12:48:00Z" w:initials="B">
    <w:p w14:paraId="40B96112" w14:textId="77777777" w:rsidR="009B230B" w:rsidRPr="00233546" w:rsidRDefault="009B230B" w:rsidP="009B230B">
      <w:pPr>
        <w:pStyle w:val="a4"/>
        <w:rPr>
          <w:lang w:val="ru-RU"/>
        </w:rPr>
      </w:pPr>
      <w:r>
        <w:rPr>
          <w:rStyle w:val="a3"/>
        </w:rPr>
        <w:annotationRef/>
      </w:r>
      <w:r>
        <w:rPr>
          <w:lang w:val="ru-RU"/>
        </w:rPr>
        <w:t>Аналогично</w:t>
      </w:r>
    </w:p>
  </w:comment>
  <w:comment w:id="4" w:author="Bogdan" w:date="2024-08-25T12:52:00Z" w:initials="B">
    <w:p w14:paraId="22CDB380" w14:textId="77777777" w:rsidR="009B230B" w:rsidRPr="005778AF" w:rsidRDefault="009B230B" w:rsidP="009B230B">
      <w:pPr>
        <w:pStyle w:val="a4"/>
        <w:rPr>
          <w:lang w:val="ru-RU"/>
        </w:rPr>
      </w:pPr>
      <w:r>
        <w:rPr>
          <w:rStyle w:val="a3"/>
        </w:rPr>
        <w:annotationRef/>
      </w:r>
      <w:r>
        <w:rPr>
          <w:lang w:val="ru-RU"/>
        </w:rPr>
        <w:t>Аналогично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9A4851F" w15:done="0"/>
  <w15:commentEx w15:paraId="5793AF5B" w15:paraIdParent="19A4851F" w15:done="0"/>
  <w15:commentEx w15:paraId="57BB1FA2" w15:done="0"/>
  <w15:commentEx w15:paraId="40B96112" w15:done="0"/>
  <w15:commentEx w15:paraId="22CDB380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9A4851F" w16cid:durableId="2BFA2A37"/>
  <w16cid:commentId w16cid:paraId="5793AF5B" w16cid:durableId="2BFA2A38"/>
  <w16cid:commentId w16cid:paraId="57BB1FA2" w16cid:durableId="2BFA2A39"/>
  <w16cid:commentId w16cid:paraId="40B96112" w16cid:durableId="2BFA2A3A"/>
  <w16cid:commentId w16cid:paraId="22CDB380" w16cid:durableId="2BFA2A3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79618">
    <w15:presenceInfo w15:providerId="None" w15:userId="7961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D74"/>
    <w:rsid w:val="000B2BCB"/>
    <w:rsid w:val="0029786F"/>
    <w:rsid w:val="009B230B"/>
    <w:rsid w:val="00C70D74"/>
    <w:rsid w:val="00D31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870FB"/>
  <w15:chartTrackingRefBased/>
  <w15:docId w15:val="{0E07BC19-45A7-4F1F-84CD-886FD8486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unhideWhenUsed/>
    <w:qFormat/>
    <w:rsid w:val="009B230B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qFormat/>
    <w:rsid w:val="009B230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x-none" w:eastAsia="ru-RU"/>
    </w:rPr>
  </w:style>
  <w:style w:type="character" w:customStyle="1" w:styleId="a5">
    <w:name w:val="Текст примечания Знак"/>
    <w:basedOn w:val="a0"/>
    <w:link w:val="a4"/>
    <w:uiPriority w:val="99"/>
    <w:rsid w:val="009B230B"/>
    <w:rPr>
      <w:rFonts w:ascii="Times New Roman" w:eastAsia="Calibri" w:hAnsi="Times New Roman" w:cs="Times New Roman"/>
      <w:sz w:val="20"/>
      <w:szCs w:val="20"/>
      <w:lang w:val="x-none" w:eastAsia="ru-RU"/>
    </w:rPr>
  </w:style>
  <w:style w:type="paragraph" w:styleId="a6">
    <w:name w:val="Balloon Text"/>
    <w:basedOn w:val="a"/>
    <w:link w:val="a7"/>
    <w:uiPriority w:val="99"/>
    <w:semiHidden/>
    <w:unhideWhenUsed/>
    <w:rsid w:val="009B23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B23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4" Type="http://schemas.openxmlformats.org/officeDocument/2006/relationships/comments" Target="commen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2118</Words>
  <Characters>12073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79618</dc:creator>
  <cp:keywords/>
  <dc:description/>
  <cp:lastModifiedBy>Irija</cp:lastModifiedBy>
  <cp:revision>3</cp:revision>
  <dcterms:created xsi:type="dcterms:W3CDTF">2024-12-10T14:09:00Z</dcterms:created>
  <dcterms:modified xsi:type="dcterms:W3CDTF">2025-06-15T22:32:00Z</dcterms:modified>
</cp:coreProperties>
</file>