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-284" w:firstLine="284"/>
        <w:jc w:val="center"/>
        <w:rPr>
          <w:b/>
        </w:rPr>
      </w:pPr>
      <w:r>
        <w:rPr>
          <w:b/>
        </w:rPr>
        <w:t xml:space="preserve">Отчет </w:t>
      </w:r>
      <w:r>
        <w:rPr>
          <w:b/>
        </w:rPr>
      </w:r>
      <w:r>
        <w:rPr>
          <w:b/>
        </w:rPr>
      </w:r>
    </w:p>
    <w:p>
      <w:pPr>
        <w:pStyle w:val="836"/>
        <w:ind w:left="0" w:right="143" w:firstLine="720"/>
        <w:jc w:val="center"/>
        <w:rPr>
          <w:b/>
        </w:rPr>
      </w:pPr>
      <w:r>
        <w:rPr>
          <w:b/>
        </w:rPr>
        <w:t xml:space="preserve">о проведении городских соревнований по </w:t>
      </w:r>
      <w:r>
        <w:rPr>
          <w:b/>
        </w:rPr>
        <w:t xml:space="preserve">легкоатлетическому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36"/>
        <w:ind w:left="0" w:right="143" w:firstLine="720"/>
        <w:jc w:val="center"/>
        <w:rPr>
          <w:b/>
        </w:rPr>
      </w:pPr>
      <w:r>
        <w:rPr>
          <w:b/>
        </w:rPr>
        <w:t xml:space="preserve">кро</w:t>
      </w:r>
      <w:r>
        <w:rPr>
          <w:b/>
        </w:rPr>
        <w:t xml:space="preserve">сса «Золотая осень» в 2024 году</w:t>
      </w:r>
      <w:r>
        <w:rPr>
          <w:b/>
        </w:rPr>
      </w:r>
      <w:r>
        <w:rPr>
          <w:b/>
        </w:rPr>
      </w:r>
    </w:p>
    <w:p>
      <w:pPr>
        <w:pStyle w:val="836"/>
        <w:ind w:left="0" w:right="143" w:firstLine="720"/>
        <w:jc w:val="center"/>
      </w:pPr>
      <w:r/>
      <w:r/>
    </w:p>
    <w:p>
      <w:pPr>
        <w:ind w:left="0" w:right="143" w:firstLine="720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календарем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городских массовых мероприятий среди обучающихся муниципальных образовательных организаций города Новосибирска в 2024/2025 учебном году, утвержденным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департамента образования мэрии города Новосибирска от 01.10.2024 № 0974-од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 с 02.09 по 27.09.2024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легкоатлетическому</w:t>
      </w:r>
      <w:r>
        <w:rPr>
          <w:rFonts w:ascii="Times New Roman" w:hAnsi="Times New Roman" w:cs="Times New Roman"/>
          <w:sz w:val="28"/>
          <w:szCs w:val="28"/>
        </w:rPr>
        <w:t xml:space="preserve"> кроссу </w:t>
      </w:r>
      <w:r>
        <w:rPr>
          <w:rFonts w:ascii="Times New Roman" w:hAnsi="Times New Roman" w:cs="Times New Roman"/>
          <w:sz w:val="28"/>
          <w:szCs w:val="28"/>
        </w:rPr>
        <w:t xml:space="preserve">«Золотая осень» </w:t>
      </w:r>
      <w:r>
        <w:rPr>
          <w:rFonts w:ascii="Times New Roman" w:hAnsi="Times New Roman" w:cs="Times New Roman"/>
          <w:sz w:val="28"/>
          <w:szCs w:val="28"/>
        </w:rPr>
        <w:t xml:space="preserve">среди команд муниципальных общеобразовательных организаций города Новосибирска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школьном</w:t>
      </w:r>
      <w:r>
        <w:rPr>
          <w:rFonts w:ascii="Times New Roman" w:hAnsi="Times New Roman" w:cs="Times New Roman"/>
          <w:sz w:val="28"/>
          <w:szCs w:val="28"/>
        </w:rPr>
        <w:t xml:space="preserve">, районном/окружном,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уровнях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43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Соревнования проводились с целью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попу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ляризации и развития массового школьного спорта, соверше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нствования системы физического воспитания и спорта среди обучающихся муниципальных общеобразовательных организаций города Новосибирска в соответствии с «Правилами вида спорта «легкая атлетика», утвержденными приказом Минспорта России от 09.03.2023 № 153.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43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участвовали юноши и девушки двух возрастных категорий: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43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года рождения и старше,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43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года рождения и младше.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0" w:right="143" w:firstLine="720"/>
        <w:jc w:val="both"/>
        <w:rPr>
          <w:bCs/>
          <w:i/>
        </w:rPr>
      </w:pPr>
      <w:r>
        <w:rPr>
          <w:color w:val="000000"/>
          <w:sz w:val="28"/>
          <w:szCs w:val="28"/>
        </w:rPr>
      </w:r>
      <w:r>
        <w:t xml:space="preserve">В районном</w:t>
      </w:r>
      <w:r>
        <w:t xml:space="preserve">/окружном</w:t>
      </w:r>
      <w:r>
        <w:t xml:space="preserve"> этапе соревнований приняли</w:t>
      </w:r>
      <w:r>
        <w:t xml:space="preserve"> участие </w:t>
      </w:r>
      <w:r>
        <w:t xml:space="preserve">3190 обучающихся из</w:t>
      </w:r>
      <w:r>
        <w:rPr>
          <w:highlight w:val="white"/>
        </w:rPr>
        <w:t xml:space="preserve"> </w:t>
      </w:r>
      <w:r>
        <w:rPr>
          <w:highlight w:val="white"/>
        </w:rPr>
        <w:t xml:space="preserve">174</w:t>
      </w:r>
      <w:r>
        <w:t xml:space="preserve"> общеобразовательных организаций, что на 200 человек больше по сравнению с прошлым учебным годом </w:t>
      </w:r>
      <w:r>
        <w:rPr>
          <w:i/>
          <w:iCs/>
        </w:rPr>
        <w:t xml:space="preserve">(2023 год - 2990 человек). </w:t>
      </w:r>
      <w:r>
        <w:t xml:space="preserve">В</w:t>
      </w:r>
      <w:r>
        <w:t xml:space="preserve"> муниципальном </w:t>
      </w:r>
      <w:r>
        <w:t xml:space="preserve">этапе </w:t>
      </w:r>
      <w:r>
        <w:t xml:space="preserve">участвовало </w:t>
      </w:r>
      <w:r>
        <w:t xml:space="preserve">3</w:t>
      </w:r>
      <w:r>
        <w:t xml:space="preserve">2</w:t>
      </w:r>
      <w:r>
        <w:t xml:space="preserve">0</w:t>
      </w:r>
      <w:r>
        <w:t xml:space="preserve"> </w:t>
      </w:r>
      <w:r>
        <w:t xml:space="preserve">че</w:t>
      </w:r>
      <w:r>
        <w:t xml:space="preserve">ловек из </w:t>
      </w:r>
      <w:r>
        <w:t xml:space="preserve">всех районов (округа)</w:t>
      </w:r>
      <w:r>
        <w:t xml:space="preserve"> </w:t>
      </w:r>
      <w:r>
        <w:t xml:space="preserve">города Новосибирска </w:t>
      </w:r>
      <w:r>
        <w:rPr>
          <w:i/>
          <w:iCs/>
        </w:rPr>
        <w:t xml:space="preserve">(2023 год - 320 человек)</w:t>
      </w:r>
      <w:r>
        <w:rPr>
          <w:i/>
          <w:iCs/>
        </w:rPr>
        <w:t xml:space="preserve">.</w:t>
      </w:r>
      <w:r>
        <w:rPr>
          <w:i/>
          <w:iCs/>
        </w:rPr>
        <w:t xml:space="preserve"> </w:t>
      </w:r>
      <w:r>
        <w:rPr>
          <w:bCs/>
          <w:i/>
        </w:rPr>
      </w:r>
      <w:r>
        <w:rPr>
          <w:bCs/>
          <w:i/>
        </w:rPr>
      </w:r>
    </w:p>
    <w:p>
      <w:pPr>
        <w:pStyle w:val="838"/>
        <w:ind w:left="0" w:right="143" w:firstLine="72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8"/>
        <w:ind w:left="0" w:right="143" w:firstLine="72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призеры </w:t>
      </w:r>
      <w:r>
        <w:rPr>
          <w:color w:val="000000"/>
          <w:sz w:val="28"/>
          <w:szCs w:val="28"/>
        </w:rPr>
        <w:t xml:space="preserve">соревнований </w:t>
      </w:r>
      <w:r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 xml:space="preserve">общекомандного</w:t>
      </w:r>
      <w:r>
        <w:rPr>
          <w:color w:val="000000"/>
          <w:sz w:val="28"/>
          <w:szCs w:val="28"/>
        </w:rPr>
        <w:t xml:space="preserve">, командного</w:t>
      </w:r>
      <w:r>
        <w:rPr>
          <w:color w:val="000000"/>
          <w:sz w:val="28"/>
          <w:szCs w:val="28"/>
        </w:rPr>
        <w:t xml:space="preserve"> и личного первенства </w:t>
      </w:r>
      <w:r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муниципального этапа соревнований по </w:t>
      </w:r>
      <w:r>
        <w:rPr>
          <w:sz w:val="28"/>
          <w:szCs w:val="28"/>
        </w:rPr>
        <w:t xml:space="preserve">легкоатлетическому </w:t>
      </w:r>
      <w:r>
        <w:rPr>
          <w:sz w:val="28"/>
          <w:szCs w:val="28"/>
        </w:rPr>
        <w:t xml:space="preserve">крос</w:t>
      </w:r>
      <w:r>
        <w:rPr>
          <w:sz w:val="28"/>
          <w:szCs w:val="28"/>
        </w:rPr>
        <w:t xml:space="preserve">су</w:t>
      </w:r>
      <w:r>
        <w:rPr>
          <w:sz w:val="28"/>
          <w:szCs w:val="28"/>
        </w:rPr>
        <w:t xml:space="preserve"> «Зол</w:t>
      </w:r>
      <w:r>
        <w:rPr>
          <w:sz w:val="28"/>
          <w:szCs w:val="28"/>
        </w:rPr>
        <w:t xml:space="preserve">отая осень» </w:t>
      </w:r>
      <w:r>
        <w:rPr>
          <w:sz w:val="28"/>
          <w:szCs w:val="28"/>
        </w:rPr>
        <w:t xml:space="preserve">в 2024 году</w:t>
      </w:r>
      <w:r>
        <w:rPr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left="0" w:right="143" w:firstLine="720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Общекомандное первенство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9328" w:type="dxa"/>
        <w:jc w:val="center"/>
        <w:tblLook w:val="04A0" w:firstRow="1" w:lastRow="0" w:firstColumn="1" w:lastColumn="0" w:noHBand="0" w:noVBand="1"/>
      </w:tblPr>
      <w:tblGrid>
        <w:gridCol w:w="1394"/>
        <w:gridCol w:w="7934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Сборная команда района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округ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Командное первенство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1"/>
        <w:tblW w:w="9324" w:type="dxa"/>
        <w:jc w:val="center"/>
        <w:tblInd w:w="-176" w:type="dxa"/>
        <w:tblLook w:val="04A0" w:firstRow="1" w:lastRow="0" w:firstColumn="1" w:lastColumn="0" w:noHBand="0" w:noVBand="1"/>
      </w:tblPr>
      <w:tblGrid>
        <w:gridCol w:w="1446"/>
        <w:gridCol w:w="7878"/>
      </w:tblGrid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Сборная команда района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9324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Юноши в возрастной категории 2010 года рождения и младше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(500 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9324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Юноши в возрастной категории 2009 года рождения и старше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(1000 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9324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Девушки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возрастной категории 2010 года рождения и младше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(300 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9324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Девушки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возрастной категории 2009 года рождения и старше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(500 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4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78" w:type="dxa"/>
            <w:textDirection w:val="lrTb"/>
            <w:noWrap w:val="false"/>
          </w:tcPr>
          <w:p>
            <w:pPr>
              <w:pStyle w:val="8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Личное первенство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1"/>
        <w:tblW w:w="9309" w:type="dxa"/>
        <w:jc w:val="center"/>
        <w:tblInd w:w="-176" w:type="dxa"/>
        <w:tblLook w:val="04A0" w:firstRow="1" w:lastRow="0" w:firstColumn="1" w:lastColumn="0" w:noHBand="0" w:noVBand="1"/>
      </w:tblPr>
      <w:tblGrid>
        <w:gridCol w:w="1403"/>
        <w:gridCol w:w="2396"/>
        <w:gridCol w:w="5510"/>
      </w:tblGrid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обучающегося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9309" w:type="dxa"/>
            <w:textDirection w:val="lrTb"/>
            <w:noWrap w:val="false"/>
          </w:tcPr>
          <w:p>
            <w:pPr>
              <w:pStyle w:val="840"/>
              <w:ind w:left="0" w:right="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Юноши в возрастной категории 2010 года рождения и младше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(500 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«Вторая Новосибирская гимназия»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930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Юноши в возрастной категории 2009 года рождения и старше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(1000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930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Девушки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возрастной категории 2010 года рождения и младше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(300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930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Девушки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возрастной категории 2009 года рождения и старше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(500 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ОЦ «Горностай»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10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7 «Сибирская»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566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4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8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"/>
    <w:basedOn w:val="832"/>
    <w:link w:val="837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37" w:customStyle="1">
    <w:name w:val="Основной текст Знак"/>
    <w:basedOn w:val="833"/>
    <w:link w:val="836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838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39" w:customStyle="1">
    <w:name w:val="Сетка таблицы2"/>
    <w:basedOn w:val="834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0">
    <w:name w:val="List Paragraph"/>
    <w:basedOn w:val="832"/>
    <w:uiPriority w:val="34"/>
    <w:qFormat/>
    <w:pPr>
      <w:contextualSpacing/>
      <w:ind w:left="720"/>
    </w:pPr>
  </w:style>
  <w:style w:type="table" w:styleId="841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revision>13</cp:revision>
  <dcterms:created xsi:type="dcterms:W3CDTF">2024-10-10T03:52:00Z</dcterms:created>
  <dcterms:modified xsi:type="dcterms:W3CDTF">2024-10-14T03:50:20Z</dcterms:modified>
</cp:coreProperties>
</file>